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350A" w14:textId="0B6CCE34" w:rsidR="00C1010A" w:rsidRPr="00236B53" w:rsidRDefault="003834F8" w:rsidP="00236B53">
      <w:pPr>
        <w:spacing w:after="200" w:line="360" w:lineRule="auto"/>
        <w:rPr>
          <w:rFonts w:ascii="Times New Roman" w:hAnsi="Times New Roman" w:cs="Times New Roman"/>
          <w:b/>
          <w:bCs/>
          <w:sz w:val="28"/>
          <w:szCs w:val="28"/>
          <w:lang w:val="sr-Latn-ME"/>
        </w:rPr>
      </w:pPr>
      <w:bookmarkStart w:id="0" w:name="_Hlk117754866"/>
      <w:r>
        <w:rPr>
          <w:rFonts w:ascii="Times New Roman" w:hAnsi="Times New Roman" w:cs="Times New Roman"/>
          <w:b/>
          <w:bCs/>
          <w:sz w:val="28"/>
          <w:szCs w:val="28"/>
          <w:lang w:val="sr-Latn-ME"/>
        </w:rPr>
        <w:t xml:space="preserve">Prilog 3- </w:t>
      </w:r>
      <w:r w:rsidR="003F6E70" w:rsidRPr="00236B53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M</w:t>
      </w:r>
      <w:r w:rsidR="00C1010A" w:rsidRPr="00236B53">
        <w:rPr>
          <w:rFonts w:ascii="Times New Roman" w:hAnsi="Times New Roman" w:cs="Times New Roman"/>
          <w:b/>
          <w:bCs/>
          <w:sz w:val="28"/>
          <w:szCs w:val="28"/>
          <w:lang w:val="sr-Latn-ME"/>
        </w:rPr>
        <w:t>ETODOLOGIJA OCJENJIVANJA OPŠTIH I TEHNIČKIH KRITERIJUMA</w:t>
      </w:r>
    </w:p>
    <w:p w14:paraId="40B93CDD" w14:textId="77777777" w:rsidR="005C200F" w:rsidRPr="00553143" w:rsidRDefault="005C200F" w:rsidP="005C200F">
      <w:pPr>
        <w:spacing w:after="200" w:line="360" w:lineRule="auto"/>
        <w:jc w:val="both"/>
        <w:rPr>
          <w:rFonts w:ascii="Arial" w:hAnsi="Arial" w:cs="Arial"/>
          <w:lang w:val="sr-Latn-ME"/>
        </w:rPr>
      </w:pPr>
      <w:r w:rsidRPr="00553143">
        <w:rPr>
          <w:rFonts w:ascii="Arial" w:hAnsi="Arial" w:cs="Arial"/>
          <w:lang w:val="sr-Latn-ME"/>
        </w:rPr>
        <w:t>Po dostavljanju prijava, Komisija za stručnu ocjenu i odabir objekata putem pristupa pregledanju pristiglih prijava kako bi se utvrdilo da je dostavljena sveobuhvatna dokumentacija prema Javnom pozivu, te da su ispunjeni minimalni kriteriji prihvatljivosti.</w:t>
      </w:r>
    </w:p>
    <w:p w14:paraId="1D60B331" w14:textId="77777777" w:rsidR="005C200F" w:rsidRPr="00553143" w:rsidRDefault="005C200F" w:rsidP="005C200F">
      <w:pPr>
        <w:spacing w:after="200" w:line="360" w:lineRule="auto"/>
        <w:rPr>
          <w:rFonts w:ascii="Arial" w:hAnsi="Arial" w:cs="Arial"/>
          <w:b/>
          <w:bCs/>
          <w:lang w:val="sr-Latn-ME"/>
        </w:rPr>
      </w:pPr>
      <w:r w:rsidRPr="00553143">
        <w:rPr>
          <w:rFonts w:ascii="Arial" w:hAnsi="Arial" w:cs="Arial"/>
          <w:b/>
          <w:bCs/>
          <w:lang w:val="sr-Latn-ME"/>
        </w:rPr>
        <w:t>Popis dokumenata koje je potrebno priložiti uz prijavu</w:t>
      </w:r>
    </w:p>
    <w:p w14:paraId="21C72E87" w14:textId="77777777" w:rsidR="005C200F" w:rsidRPr="00553143" w:rsidRDefault="005C200F" w:rsidP="005C200F">
      <w:pPr>
        <w:spacing w:after="200" w:line="360" w:lineRule="auto"/>
        <w:rPr>
          <w:rFonts w:ascii="Arial" w:hAnsi="Arial" w:cs="Arial"/>
          <w:lang w:val="sr-Latn-ME"/>
        </w:rPr>
      </w:pPr>
      <w:r w:rsidRPr="00553143">
        <w:rPr>
          <w:rFonts w:ascii="Arial" w:hAnsi="Arial" w:cs="Arial"/>
          <w:lang w:val="sr-Latn-ME"/>
        </w:rPr>
        <w:t>Podnosioci prijave dužni su dostaviti:</w:t>
      </w:r>
    </w:p>
    <w:p w14:paraId="7150AEB5" w14:textId="77777777" w:rsidR="005C200F" w:rsidRPr="00553143" w:rsidRDefault="005C200F" w:rsidP="005C200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val="hr-BA" w:eastAsia="en-IE"/>
        </w:rPr>
      </w:pPr>
      <w:r w:rsidRPr="00553143">
        <w:rPr>
          <w:rFonts w:ascii="Arial" w:eastAsia="Times New Roman" w:hAnsi="Arial" w:cs="Arial"/>
          <w:lang w:val="hr-BA" w:eastAsia="en-IE"/>
        </w:rPr>
        <w:t>popunjen prijavni obrazac za učešće na javnom konkursu/pozivu za sufinansiranje energetski efikasne obnove višestambenih zgrada (Prilog 1),</w:t>
      </w:r>
    </w:p>
    <w:p w14:paraId="3F4B4266" w14:textId="77777777" w:rsidR="005C200F" w:rsidRPr="00553143" w:rsidRDefault="005C200F" w:rsidP="005C200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lang w:val="hr-BA" w:eastAsia="en-IE"/>
        </w:rPr>
      </w:pPr>
      <w:r w:rsidRPr="00553143">
        <w:rPr>
          <w:rFonts w:ascii="Arial" w:eastAsia="Times New Roman" w:hAnsi="Arial" w:cs="Arial"/>
          <w:lang w:val="hr-BA" w:eastAsia="en-IE"/>
        </w:rPr>
        <w:t>popunjen obrazac potvrde o spremnosti na sufinansiranje projekta (Prilog 2).</w:t>
      </w:r>
    </w:p>
    <w:p w14:paraId="453F2B94" w14:textId="77777777" w:rsidR="005C200F" w:rsidRPr="00553143" w:rsidRDefault="005C200F" w:rsidP="005C200F">
      <w:pPr>
        <w:pStyle w:val="ListParagraph"/>
        <w:spacing w:after="0" w:line="240" w:lineRule="auto"/>
        <w:jc w:val="both"/>
        <w:rPr>
          <w:rFonts w:ascii="Arial" w:eastAsia="Times New Roman" w:hAnsi="Arial" w:cs="Arial"/>
          <w:lang w:val="hr-BA" w:eastAsia="en-IE"/>
        </w:rPr>
      </w:pPr>
      <w:r w:rsidRPr="00553143">
        <w:rPr>
          <w:rFonts w:ascii="Arial" w:eastAsia="Times New Roman" w:hAnsi="Arial" w:cs="Arial"/>
          <w:lang w:val="hr-BA" w:eastAsia="en-IE"/>
        </w:rPr>
        <w:t>(dokaz – akt sa potpisom od strane svih etažnih vlasnika).</w:t>
      </w:r>
    </w:p>
    <w:p w14:paraId="2377B584" w14:textId="77777777" w:rsidR="005C200F" w:rsidRPr="00553143" w:rsidRDefault="005C200F" w:rsidP="005C200F">
      <w:pPr>
        <w:pStyle w:val="ListParagraph"/>
        <w:spacing w:after="200" w:line="240" w:lineRule="auto"/>
        <w:ind w:left="1080"/>
        <w:rPr>
          <w:rFonts w:ascii="Arial" w:eastAsia="Times New Roman" w:hAnsi="Arial" w:cs="Arial"/>
          <w:lang w:val="hr-BA" w:eastAsia="en-IE"/>
        </w:rPr>
      </w:pPr>
    </w:p>
    <w:p w14:paraId="427B603F" w14:textId="77777777" w:rsidR="005C200F" w:rsidRPr="00553143" w:rsidRDefault="005C200F" w:rsidP="005C200F">
      <w:pPr>
        <w:spacing w:after="200" w:line="360" w:lineRule="auto"/>
        <w:rPr>
          <w:rFonts w:ascii="Arial" w:hAnsi="Arial" w:cs="Arial"/>
          <w:b/>
          <w:bCs/>
          <w:lang w:val="sr-Latn-ME"/>
        </w:rPr>
      </w:pPr>
      <w:r w:rsidRPr="00553143">
        <w:rPr>
          <w:rFonts w:ascii="Arial" w:hAnsi="Arial" w:cs="Arial"/>
          <w:b/>
          <w:bCs/>
          <w:lang w:val="sr-Latn-ME"/>
        </w:rPr>
        <w:t xml:space="preserve">Minimalni kriterij prihvatljivosti </w:t>
      </w:r>
    </w:p>
    <w:p w14:paraId="12281BD1" w14:textId="77777777" w:rsidR="005C200F" w:rsidRPr="00553143" w:rsidRDefault="005C200F" w:rsidP="005C200F">
      <w:pPr>
        <w:spacing w:after="200" w:line="360" w:lineRule="auto"/>
        <w:rPr>
          <w:rFonts w:ascii="Arial" w:hAnsi="Arial" w:cs="Arial"/>
          <w:lang w:val="sr-Latn-ME"/>
        </w:rPr>
      </w:pPr>
      <w:r w:rsidRPr="00553143">
        <w:rPr>
          <w:rFonts w:ascii="Arial" w:hAnsi="Arial" w:cs="Arial"/>
          <w:lang w:val="sr-Latn-ME"/>
        </w:rPr>
        <w:t>Da bi se kvalifikovali za učešće u ovom pozivu i naknadnu evaluaciju, projekti zgrada moraju ispunjavati sljedeće minimalne kriterijume prihvatljivosti:</w:t>
      </w:r>
    </w:p>
    <w:p w14:paraId="2612F885" w14:textId="77777777" w:rsidR="00296637" w:rsidRDefault="005C200F" w:rsidP="005C200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hr-BA" w:eastAsia="en-IE"/>
        </w:rPr>
      </w:pPr>
      <w:r w:rsidRPr="00553143">
        <w:rPr>
          <w:rFonts w:ascii="Arial" w:eastAsia="Times New Roman" w:hAnsi="Arial" w:cs="Arial"/>
          <w:b/>
          <w:bCs/>
          <w:lang w:val="hr-BA" w:eastAsia="en-IE"/>
        </w:rPr>
        <w:t>Lokacija:</w:t>
      </w:r>
      <w:r w:rsidRPr="00553143">
        <w:rPr>
          <w:rFonts w:ascii="Arial" w:eastAsia="Times New Roman" w:hAnsi="Arial" w:cs="Arial"/>
          <w:lang w:val="hr-BA" w:eastAsia="en-IE"/>
        </w:rPr>
        <w:t xml:space="preserve"> Višestambena zgrada mora biti locirana u </w:t>
      </w:r>
      <w:r w:rsidR="00B237E8">
        <w:rPr>
          <w:rFonts w:ascii="Arial" w:eastAsia="Times New Roman" w:hAnsi="Arial" w:cs="Arial"/>
          <w:lang w:val="hr-BA" w:eastAsia="en-IE"/>
        </w:rPr>
        <w:t>O</w:t>
      </w:r>
      <w:r w:rsidR="00EA20FB" w:rsidRPr="00553143">
        <w:rPr>
          <w:rFonts w:ascii="Arial" w:eastAsia="Times New Roman" w:hAnsi="Arial" w:cs="Arial"/>
          <w:lang w:val="hr-BA" w:eastAsia="en-IE"/>
        </w:rPr>
        <w:t>pštini</w:t>
      </w:r>
      <w:r w:rsidR="00B237E8">
        <w:rPr>
          <w:rFonts w:ascii="Arial" w:eastAsia="Times New Roman" w:hAnsi="Arial" w:cs="Arial"/>
          <w:lang w:val="hr-BA" w:eastAsia="en-IE"/>
        </w:rPr>
        <w:t>/Gradu</w:t>
      </w:r>
      <w:r w:rsidR="00296637">
        <w:rPr>
          <w:rFonts w:ascii="Arial" w:eastAsia="Times New Roman" w:hAnsi="Arial" w:cs="Arial"/>
          <w:lang w:val="hr-BA" w:eastAsia="en-IE"/>
        </w:rPr>
        <w:t xml:space="preserve"> </w:t>
      </w:r>
      <w:r w:rsidR="00296637" w:rsidRPr="004E657A">
        <w:rPr>
          <w:rFonts w:ascii="Arial" w:eastAsia="Times New Roman" w:hAnsi="Arial" w:cs="Arial"/>
          <w:b/>
          <w:bCs/>
          <w:lang w:val="hr-BA" w:eastAsia="en-IE"/>
        </w:rPr>
        <w:t>Pale</w:t>
      </w:r>
    </w:p>
    <w:p w14:paraId="27BFECFB" w14:textId="2CB13A36" w:rsidR="005C200F" w:rsidRPr="00553143" w:rsidRDefault="005C200F" w:rsidP="00296637">
      <w:pPr>
        <w:pStyle w:val="ListParagraph"/>
        <w:spacing w:after="0" w:line="240" w:lineRule="auto"/>
        <w:rPr>
          <w:rFonts w:ascii="Arial" w:eastAsia="Times New Roman" w:hAnsi="Arial" w:cs="Arial"/>
          <w:lang w:val="hr-BA" w:eastAsia="en-IE"/>
        </w:rPr>
      </w:pPr>
      <w:r w:rsidRPr="00553143">
        <w:rPr>
          <w:rFonts w:ascii="Arial" w:eastAsia="Times New Roman" w:hAnsi="Arial" w:cs="Arial"/>
          <w:lang w:val="hr-BA" w:eastAsia="en-IE"/>
        </w:rPr>
        <w:t xml:space="preserve"> (</w:t>
      </w:r>
      <w:r w:rsidR="00B237E8">
        <w:rPr>
          <w:rFonts w:ascii="Arial" w:eastAsia="Times New Roman" w:hAnsi="Arial" w:cs="Arial"/>
          <w:lang w:val="hr-BA" w:eastAsia="en-IE"/>
        </w:rPr>
        <w:t>O</w:t>
      </w:r>
      <w:r w:rsidR="00EA20FB" w:rsidRPr="00553143">
        <w:rPr>
          <w:rFonts w:ascii="Arial" w:eastAsia="Times New Roman" w:hAnsi="Arial" w:cs="Arial"/>
          <w:lang w:val="hr-BA" w:eastAsia="en-IE"/>
        </w:rPr>
        <w:t>pština</w:t>
      </w:r>
      <w:r w:rsidR="00B237E8">
        <w:rPr>
          <w:rFonts w:ascii="Arial" w:eastAsia="Times New Roman" w:hAnsi="Arial" w:cs="Arial"/>
          <w:lang w:val="hr-BA" w:eastAsia="en-IE"/>
        </w:rPr>
        <w:t>/Grad</w:t>
      </w:r>
      <w:r w:rsidRPr="00553143">
        <w:rPr>
          <w:rFonts w:ascii="Arial" w:eastAsia="Times New Roman" w:hAnsi="Arial" w:cs="Arial"/>
          <w:lang w:val="hr-BA" w:eastAsia="en-IE"/>
        </w:rPr>
        <w:t xml:space="preserve"> u kojoj se provodi poziv).</w:t>
      </w:r>
    </w:p>
    <w:p w14:paraId="08F31AAD" w14:textId="77777777" w:rsidR="005C200F" w:rsidRPr="00553143" w:rsidRDefault="005C200F" w:rsidP="005C200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hr-BA" w:eastAsia="en-IE"/>
        </w:rPr>
      </w:pPr>
      <w:r w:rsidRPr="00553143">
        <w:rPr>
          <w:rFonts w:ascii="Arial" w:eastAsia="Times New Roman" w:hAnsi="Arial" w:cs="Arial"/>
          <w:b/>
          <w:bCs/>
          <w:lang w:val="hr-BA" w:eastAsia="en-IE"/>
        </w:rPr>
        <w:t>Namjena zgrade:</w:t>
      </w:r>
      <w:r w:rsidRPr="00553143">
        <w:rPr>
          <w:rFonts w:ascii="Arial" w:eastAsia="Times New Roman" w:hAnsi="Arial" w:cs="Arial"/>
          <w:lang w:val="hr-BA" w:eastAsia="en-IE"/>
        </w:rPr>
        <w:t xml:space="preserve"> Zgrada mora biti višestambena zgrada sa najmanje 51% neto površine stambene namenjene.</w:t>
      </w:r>
    </w:p>
    <w:p w14:paraId="715308E1" w14:textId="77777777" w:rsidR="005C200F" w:rsidRPr="00553143" w:rsidRDefault="005C200F" w:rsidP="005C200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hr-BA" w:eastAsia="en-IE"/>
        </w:rPr>
      </w:pPr>
      <w:r w:rsidRPr="00553143">
        <w:rPr>
          <w:rFonts w:ascii="Arial" w:eastAsia="Times New Roman" w:hAnsi="Arial" w:cs="Arial"/>
          <w:b/>
          <w:bCs/>
          <w:lang w:val="hr-BA" w:eastAsia="en-IE"/>
        </w:rPr>
        <w:t>Stopa popunjenosti:</w:t>
      </w:r>
      <w:r w:rsidRPr="00553143">
        <w:rPr>
          <w:rFonts w:ascii="Arial" w:eastAsia="Times New Roman" w:hAnsi="Arial" w:cs="Arial"/>
          <w:lang w:val="hr-BA" w:eastAsia="en-IE"/>
        </w:rPr>
        <w:t xml:space="preserve"> Višestambena zgrada mora imati minimalno 90% stambenih jedinica u kojima stalno prebivalište imaju vlasnici stanova ili zakupci.</w:t>
      </w:r>
    </w:p>
    <w:p w14:paraId="19889C1F" w14:textId="77777777" w:rsidR="005C200F" w:rsidRPr="00553143" w:rsidRDefault="005C200F" w:rsidP="005C200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hr-BA" w:eastAsia="en-IE"/>
        </w:rPr>
      </w:pPr>
      <w:r w:rsidRPr="00553143">
        <w:rPr>
          <w:rFonts w:ascii="Arial" w:eastAsia="Times New Roman" w:hAnsi="Arial" w:cs="Arial"/>
          <w:b/>
          <w:bCs/>
          <w:lang w:val="hr-BA" w:eastAsia="en-IE"/>
        </w:rPr>
        <w:t>Zauzeti stanovi:</w:t>
      </w:r>
      <w:r w:rsidRPr="00553143">
        <w:rPr>
          <w:rFonts w:ascii="Arial" w:eastAsia="Times New Roman" w:hAnsi="Arial" w:cs="Arial"/>
          <w:lang w:val="hr-BA" w:eastAsia="en-IE"/>
        </w:rPr>
        <w:t xml:space="preserve"> Višestambena zgrada mora imati najmanje tri (3) nastanjena stana.</w:t>
      </w:r>
    </w:p>
    <w:p w14:paraId="28DA18D2" w14:textId="77777777" w:rsidR="005C200F" w:rsidRPr="00553143" w:rsidRDefault="005C200F" w:rsidP="005C200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hr-BA" w:eastAsia="en-IE"/>
        </w:rPr>
      </w:pPr>
      <w:r w:rsidRPr="00553143">
        <w:rPr>
          <w:rFonts w:ascii="Arial" w:eastAsia="Times New Roman" w:hAnsi="Arial" w:cs="Arial"/>
          <w:b/>
          <w:bCs/>
          <w:lang w:val="hr-BA" w:eastAsia="en-IE"/>
        </w:rPr>
        <w:t>Visina zgrade:</w:t>
      </w:r>
      <w:r w:rsidRPr="00553143">
        <w:rPr>
          <w:rFonts w:ascii="Arial" w:eastAsia="Times New Roman" w:hAnsi="Arial" w:cs="Arial"/>
          <w:lang w:val="hr-BA" w:eastAsia="en-IE"/>
        </w:rPr>
        <w:t xml:space="preserve"> Višestambena zgrada ne smije imati više od deset (10) spratova.</w:t>
      </w:r>
    </w:p>
    <w:p w14:paraId="51F6F5AC" w14:textId="77777777" w:rsidR="005C200F" w:rsidRPr="00553143" w:rsidRDefault="005C200F" w:rsidP="005C200F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val="hr-BA" w:eastAsia="en-IE"/>
        </w:rPr>
      </w:pPr>
      <w:r w:rsidRPr="00553143">
        <w:rPr>
          <w:rFonts w:ascii="Arial" w:eastAsia="Times New Roman" w:hAnsi="Arial" w:cs="Arial"/>
          <w:b/>
          <w:bCs/>
          <w:lang w:val="hr-BA" w:eastAsia="en-IE"/>
        </w:rPr>
        <w:t>Starost zgrade</w:t>
      </w:r>
      <w:r w:rsidRPr="00553143">
        <w:rPr>
          <w:rFonts w:ascii="Arial" w:eastAsia="Times New Roman" w:hAnsi="Arial" w:cs="Arial"/>
          <w:lang w:val="hr-BA" w:eastAsia="en-IE"/>
        </w:rPr>
        <w:t>: Višestambena zgrada mora biti stara najmanje deset (10) godina ili više. Period se računa od godine izgradnje do godine u kojoj se provodi poziv za podnošenje prijedloga.</w:t>
      </w:r>
    </w:p>
    <w:p w14:paraId="0A3BA8F8" w14:textId="77777777" w:rsidR="005C200F" w:rsidRPr="00553143" w:rsidRDefault="005C200F" w:rsidP="005C200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val="hr-BA" w:eastAsia="en-IE"/>
        </w:rPr>
      </w:pPr>
      <w:r w:rsidRPr="00553143">
        <w:rPr>
          <w:rFonts w:ascii="Arial" w:eastAsia="Times New Roman" w:hAnsi="Arial" w:cs="Arial"/>
          <w:b/>
          <w:bCs/>
          <w:lang w:val="hr-BA" w:eastAsia="en-IE"/>
        </w:rPr>
        <w:t>Kompletnost prijave:</w:t>
      </w:r>
      <w:r w:rsidRPr="00553143">
        <w:rPr>
          <w:rFonts w:ascii="Arial" w:eastAsia="Times New Roman" w:hAnsi="Arial" w:cs="Arial"/>
          <w:lang w:val="hr-BA" w:eastAsia="en-IE"/>
        </w:rPr>
        <w:t xml:space="preserve"> Sve tražene informacije i podaci moraju se navesti u obrascu za prijavu.</w:t>
      </w:r>
    </w:p>
    <w:p w14:paraId="2DCDF1A2" w14:textId="77777777" w:rsidR="005C200F" w:rsidRPr="00553143" w:rsidRDefault="005C200F" w:rsidP="005C200F">
      <w:pPr>
        <w:spacing w:after="200" w:line="360" w:lineRule="auto"/>
        <w:jc w:val="both"/>
        <w:rPr>
          <w:rFonts w:ascii="Arial" w:hAnsi="Arial" w:cs="Arial"/>
          <w:i/>
          <w:iCs/>
          <w:lang w:val="sr-Latn-ME"/>
        </w:rPr>
      </w:pPr>
    </w:p>
    <w:p w14:paraId="50BBAEE4" w14:textId="77777777" w:rsidR="005C200F" w:rsidRPr="00553143" w:rsidRDefault="005C200F" w:rsidP="005C200F">
      <w:pPr>
        <w:spacing w:after="200" w:line="240" w:lineRule="auto"/>
        <w:jc w:val="both"/>
        <w:rPr>
          <w:rFonts w:ascii="Arial" w:hAnsi="Arial" w:cs="Arial"/>
          <w:i/>
          <w:iCs/>
          <w:lang w:val="sr-Latn-ME"/>
        </w:rPr>
      </w:pPr>
      <w:r w:rsidRPr="00553143">
        <w:rPr>
          <w:rFonts w:ascii="Arial" w:hAnsi="Arial" w:cs="Arial"/>
          <w:i/>
          <w:iCs/>
          <w:lang w:val="sr-Latn-ME"/>
        </w:rPr>
        <w:t>Osim toga, konstrukcija višestambene zgrade, posebno vanjski zidovi, moraju biti strukturalno čvrsti i stabilni. Ovaj podatak će se provjeriti tokom provedbe energijskih pregleda zgrade, a prije postavljanja termoizolacije. U slučaju da se tokom revizije utvrde konstruktivni problemi koji ne bi omogućili postavljanje toplotne izolacije na vanjske zidove/krov bez značajnih mjera konstruktivnog ojačanja, isti mogu rezultirati diskvalifikacijom prijave i preraspodjelom sredstava na sljedeću zgradu sa najvećim brojem bodova.</w:t>
      </w:r>
    </w:p>
    <w:p w14:paraId="0E13EA35" w14:textId="4878E7C1" w:rsidR="000528DA" w:rsidRPr="00553143" w:rsidRDefault="000528DA" w:rsidP="000528DA">
      <w:pPr>
        <w:spacing w:after="200" w:line="360" w:lineRule="auto"/>
        <w:jc w:val="both"/>
        <w:rPr>
          <w:rFonts w:ascii="Arial" w:hAnsi="Arial" w:cs="Arial"/>
          <w:lang w:val="sr-Latn-ME"/>
        </w:rPr>
      </w:pPr>
      <w:r w:rsidRPr="00553143">
        <w:rPr>
          <w:rFonts w:ascii="Arial" w:hAnsi="Arial" w:cs="Arial"/>
          <w:lang w:val="sr-Latn-ME"/>
        </w:rPr>
        <w:t>Nakon pregleda dostavljenih prijava, Komisija za stručnu ocjenu i odabir objekata putem Modela pristupa ocjenjivanju tehničkih kriterijuma pristiglih prijava za koje je utvrđeno da su dostavile sveobuhvatnu dokumentaciju prema Javnom pozivu.</w:t>
      </w:r>
    </w:p>
    <w:p w14:paraId="01928409" w14:textId="77777777" w:rsidR="00182D5D" w:rsidRPr="00553143" w:rsidRDefault="00182D5D" w:rsidP="00C1010A">
      <w:pPr>
        <w:spacing w:after="200" w:line="360" w:lineRule="auto"/>
        <w:jc w:val="both"/>
        <w:rPr>
          <w:rFonts w:ascii="Arial" w:hAnsi="Arial" w:cs="Arial"/>
          <w:lang w:val="sr-Latn-ME"/>
        </w:rPr>
      </w:pPr>
      <w:r w:rsidRPr="00553143">
        <w:rPr>
          <w:rFonts w:ascii="Arial" w:hAnsi="Arial" w:cs="Arial"/>
          <w:lang w:val="sr-Latn-ME"/>
        </w:rPr>
        <w:lastRenderedPageBreak/>
        <w:t>U okviru pregleda ispunjenosti tehničkih kriterijuma prijava, Komisija vrši pregled aplikacije, dokaznih materijala i informacija iz forme apliciranja dostavljenih od strane aplikanta, te ocjenjuje kriterijume zahtijevane pozivom, što evidentira u tabeli za ocjenu tehničkih kriterijuma koju Komisija popunjava za svaku prijavu koncenzusom svih prisutnih članova. Konačne rezultate ocjene tehničkih kriterijuma prijava potpisuju svi članovi Komisije.</w:t>
      </w:r>
    </w:p>
    <w:p w14:paraId="6CDFF20F" w14:textId="6C8F2765" w:rsidR="00182D5D" w:rsidRPr="00553143" w:rsidRDefault="00182D5D" w:rsidP="00C1010A">
      <w:pPr>
        <w:spacing w:after="120" w:line="360" w:lineRule="auto"/>
        <w:jc w:val="both"/>
        <w:rPr>
          <w:rFonts w:ascii="Arial" w:hAnsi="Arial" w:cs="Arial"/>
          <w:lang w:val="sr-Latn-ME"/>
        </w:rPr>
      </w:pPr>
      <w:r w:rsidRPr="00553143">
        <w:rPr>
          <w:rFonts w:ascii="Arial" w:hAnsi="Arial" w:cs="Arial"/>
          <w:lang w:val="sr-Latn-ME"/>
        </w:rPr>
        <w:t>Ocjenjivanje i rangiranje se vrši po bodovnom sistemu koji obuhvata evaluaciju na osnovu pet tehničkih kriterijuma</w:t>
      </w:r>
      <w:r w:rsidR="001C3EEF" w:rsidRPr="00553143">
        <w:rPr>
          <w:rFonts w:ascii="Arial" w:hAnsi="Arial" w:cs="Arial"/>
          <w:lang w:val="sr-Latn-ME"/>
        </w:rPr>
        <w:t xml:space="preserve">, </w:t>
      </w:r>
      <w:r w:rsidRPr="00553143">
        <w:rPr>
          <w:rFonts w:ascii="Arial" w:hAnsi="Arial" w:cs="Arial"/>
          <w:lang w:val="sr-Latn-ME"/>
        </w:rPr>
        <w:t>i to:</w:t>
      </w:r>
    </w:p>
    <w:bookmarkEnd w:id="0"/>
    <w:p w14:paraId="66560A68" w14:textId="4D5AA82B" w:rsidR="00182D5D" w:rsidRPr="00553143" w:rsidRDefault="006F07D6" w:rsidP="00C101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lang w:val="sr-Latn-ME"/>
        </w:rPr>
      </w:pPr>
      <w:r w:rsidRPr="00553143">
        <w:rPr>
          <w:rFonts w:ascii="Arial" w:hAnsi="Arial" w:cs="Arial"/>
          <w:lang w:val="sr-Latn-ME"/>
        </w:rPr>
        <w:t>broj domaćinstava registrovane višestambene zgrade ispunjava jedan ili više definisanih kriterijuma za rodnu i ekonomsku inkluziju, veći broj domaćinstava po zgradi koja ispunjavaju kriterijume rezultira sa više bodova</w:t>
      </w:r>
      <w:r w:rsidR="00182D5D" w:rsidRPr="00553143">
        <w:rPr>
          <w:rFonts w:ascii="Arial" w:hAnsi="Arial" w:cs="Arial"/>
          <w:lang w:val="sr-Latn-ME"/>
        </w:rPr>
        <w:t xml:space="preserve">, </w:t>
      </w:r>
      <w:r w:rsidR="00182D5D" w:rsidRPr="00553143">
        <w:rPr>
          <w:rFonts w:ascii="Arial" w:hAnsi="Arial" w:cs="Arial"/>
          <w:b/>
          <w:bCs/>
          <w:lang w:val="sr-Latn-ME"/>
        </w:rPr>
        <w:t>maksimalno 40 bodova;</w:t>
      </w:r>
    </w:p>
    <w:p w14:paraId="0DDA1ED0" w14:textId="77777777" w:rsidR="00182D5D" w:rsidRPr="00553143" w:rsidRDefault="00182D5D" w:rsidP="00C1010A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lang w:val="sr-Latn-ME"/>
        </w:rPr>
      </w:pPr>
      <w:r w:rsidRPr="00553143">
        <w:rPr>
          <w:rFonts w:ascii="Arial" w:hAnsi="Arial" w:cs="Arial"/>
          <w:lang w:val="sr-Latn-ME"/>
        </w:rPr>
        <w:t xml:space="preserve">godina izgradnje prijavljenog stambenog objekta – veći broj bodova će dobiti stambeni objekat koji je stariji, </w:t>
      </w:r>
      <w:r w:rsidRPr="00553143">
        <w:rPr>
          <w:rFonts w:ascii="Arial" w:hAnsi="Arial" w:cs="Arial"/>
          <w:b/>
          <w:bCs/>
          <w:lang w:val="sr-Latn-ME"/>
        </w:rPr>
        <w:t>maksimalno 15 bodova;</w:t>
      </w:r>
      <w:r w:rsidRPr="00553143">
        <w:rPr>
          <w:rFonts w:ascii="Arial" w:hAnsi="Arial" w:cs="Arial"/>
          <w:lang w:val="sr-Latn-ME"/>
        </w:rPr>
        <w:t xml:space="preserve"> </w:t>
      </w:r>
    </w:p>
    <w:p w14:paraId="03DCBBAD" w14:textId="77777777" w:rsidR="00182D5D" w:rsidRPr="00553143" w:rsidRDefault="00182D5D" w:rsidP="00C1010A">
      <w:pPr>
        <w:pStyle w:val="ListParagraph"/>
        <w:numPr>
          <w:ilvl w:val="0"/>
          <w:numId w:val="1"/>
        </w:numPr>
        <w:spacing w:after="200" w:line="360" w:lineRule="auto"/>
        <w:jc w:val="both"/>
        <w:rPr>
          <w:rFonts w:ascii="Arial" w:hAnsi="Arial" w:cs="Arial"/>
          <w:lang w:val="sr-Latn-ME"/>
        </w:rPr>
      </w:pPr>
      <w:r w:rsidRPr="00553143">
        <w:rPr>
          <w:rFonts w:ascii="Arial" w:hAnsi="Arial" w:cs="Arial"/>
          <w:lang w:val="sr-Latn-ME"/>
        </w:rPr>
        <w:t>korištenje stambenog prostora (</w:t>
      </w:r>
      <w:bookmarkStart w:id="1" w:name="_Hlk117751193"/>
      <w:r w:rsidRPr="00553143">
        <w:rPr>
          <w:rFonts w:ascii="Arial" w:hAnsi="Arial" w:cs="Arial"/>
          <w:lang w:val="sr-Latn-ME"/>
        </w:rPr>
        <w:t>broj m</w:t>
      </w:r>
      <w:r w:rsidRPr="00553143">
        <w:rPr>
          <w:rFonts w:ascii="Arial" w:hAnsi="Arial" w:cs="Arial"/>
          <w:vertAlign w:val="superscript"/>
          <w:lang w:val="sr-Latn-ME"/>
        </w:rPr>
        <w:t>2</w:t>
      </w:r>
      <w:r w:rsidRPr="00553143">
        <w:rPr>
          <w:rFonts w:ascii="Arial" w:hAnsi="Arial" w:cs="Arial"/>
          <w:lang w:val="sr-Latn-ME"/>
        </w:rPr>
        <w:t xml:space="preserve"> stambenog prostora po korisniku</w:t>
      </w:r>
      <w:bookmarkEnd w:id="1"/>
      <w:r w:rsidRPr="00553143">
        <w:rPr>
          <w:rFonts w:ascii="Arial" w:hAnsi="Arial" w:cs="Arial"/>
          <w:lang w:val="sr-Latn-ME"/>
        </w:rPr>
        <w:t>) – manji broj m</w:t>
      </w:r>
      <w:r w:rsidRPr="00553143">
        <w:rPr>
          <w:rFonts w:ascii="Arial" w:hAnsi="Arial" w:cs="Arial"/>
          <w:vertAlign w:val="superscript"/>
          <w:lang w:val="sr-Latn-ME"/>
        </w:rPr>
        <w:t>2</w:t>
      </w:r>
      <w:r w:rsidRPr="00553143">
        <w:rPr>
          <w:rFonts w:ascii="Arial" w:hAnsi="Arial" w:cs="Arial"/>
          <w:lang w:val="sr-Latn-ME"/>
        </w:rPr>
        <w:t xml:space="preserve"> po korisniku donosi više bodova, </w:t>
      </w:r>
      <w:r w:rsidRPr="00553143">
        <w:rPr>
          <w:rFonts w:ascii="Arial" w:hAnsi="Arial" w:cs="Arial"/>
          <w:b/>
          <w:bCs/>
          <w:lang w:val="sr-Latn-ME"/>
        </w:rPr>
        <w:t>maksimalno 20 bodova;</w:t>
      </w:r>
      <w:r w:rsidRPr="00553143">
        <w:rPr>
          <w:rFonts w:ascii="Arial" w:hAnsi="Arial" w:cs="Arial"/>
          <w:lang w:val="sr-Latn-ME"/>
        </w:rPr>
        <w:t xml:space="preserve"> </w:t>
      </w:r>
    </w:p>
    <w:p w14:paraId="37B7EF65" w14:textId="2A174241" w:rsidR="00182D5D" w:rsidRPr="00553143" w:rsidRDefault="00182D5D" w:rsidP="00C1010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lang w:val="sr-Latn-ME"/>
        </w:rPr>
      </w:pPr>
      <w:r w:rsidRPr="00553143">
        <w:rPr>
          <w:rFonts w:ascii="Arial" w:hAnsi="Arial" w:cs="Arial"/>
          <w:lang w:val="sr-Latn-ME"/>
        </w:rPr>
        <w:t xml:space="preserve">obuhvat mjera poboljšanja energetske efikasnosti – najveći broj bodova će dobiti stambeni objekat/zajednica etažnih vlasnika koji se odluči investirati u mjere koje generišu najveću uštedu u toplotnoj energiji odnosno koje doprinose većem poboljšanju energetske efikasnosti (detaljno prikazane u nastavku za svaku pojedinačnu mjeru), </w:t>
      </w:r>
      <w:r w:rsidRPr="00553143">
        <w:rPr>
          <w:rFonts w:ascii="Arial" w:hAnsi="Arial" w:cs="Arial"/>
          <w:b/>
          <w:bCs/>
          <w:lang w:val="sr-Latn-ME"/>
        </w:rPr>
        <w:t xml:space="preserve">maksimalno 25 bodova. </w:t>
      </w:r>
    </w:p>
    <w:p w14:paraId="18BE329C" w14:textId="77777777" w:rsidR="00C1010A" w:rsidRPr="00553143" w:rsidRDefault="00C1010A" w:rsidP="00C1010A">
      <w:pPr>
        <w:spacing w:after="200" w:line="360" w:lineRule="auto"/>
        <w:jc w:val="both"/>
        <w:rPr>
          <w:rFonts w:ascii="Arial" w:hAnsi="Arial" w:cs="Arial"/>
          <w:lang w:val="sr-Latn-ME"/>
        </w:rPr>
      </w:pPr>
    </w:p>
    <w:p w14:paraId="748F08BC" w14:textId="215D70D4" w:rsidR="00182D5D" w:rsidRPr="00553143" w:rsidRDefault="00182D5D" w:rsidP="00C1010A">
      <w:pPr>
        <w:spacing w:after="200" w:line="360" w:lineRule="auto"/>
        <w:jc w:val="both"/>
        <w:rPr>
          <w:rFonts w:ascii="Arial" w:hAnsi="Arial" w:cs="Arial"/>
          <w:lang w:val="sr-Latn-ME"/>
        </w:rPr>
      </w:pPr>
      <w:r w:rsidRPr="00553143">
        <w:rPr>
          <w:rFonts w:ascii="Arial" w:hAnsi="Arial" w:cs="Arial"/>
          <w:lang w:val="sr-Latn-ME"/>
        </w:rPr>
        <w:t xml:space="preserve">Najveći broj bodova koji se može dodijeliti krajnjem korisniku/aplikantu iznosi </w:t>
      </w:r>
      <w:r w:rsidRPr="00553143">
        <w:rPr>
          <w:rFonts w:ascii="Arial" w:hAnsi="Arial" w:cs="Arial"/>
          <w:b/>
          <w:bCs/>
          <w:lang w:val="sr-Latn-ME"/>
        </w:rPr>
        <w:t>100 bodova</w:t>
      </w:r>
      <w:r w:rsidRPr="00553143">
        <w:rPr>
          <w:rFonts w:ascii="Arial" w:hAnsi="Arial" w:cs="Arial"/>
          <w:lang w:val="sr-Latn-ME"/>
        </w:rPr>
        <w:t xml:space="preserve">. </w:t>
      </w:r>
    </w:p>
    <w:p w14:paraId="4C69DDA8" w14:textId="77777777" w:rsidR="000F3DC6" w:rsidRDefault="000F3DC6" w:rsidP="00C1010A">
      <w:pPr>
        <w:pStyle w:val="Heading3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2" w:name="_Toc125619278"/>
    </w:p>
    <w:p w14:paraId="273DCA17" w14:textId="77777777" w:rsidR="000F3DC6" w:rsidRDefault="000F3DC6" w:rsidP="00C1010A">
      <w:pPr>
        <w:pStyle w:val="Heading3"/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E6EFE0D" w14:textId="77777777" w:rsidR="00450A2C" w:rsidRDefault="00450A2C">
      <w:pPr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2E4F0BF5" w14:textId="78D715DF" w:rsidR="00182D5D" w:rsidRPr="00450A2C" w:rsidRDefault="00182D5D" w:rsidP="00C1010A">
      <w:pPr>
        <w:pStyle w:val="Heading3"/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</w:pPr>
      <w:proofErr w:type="spellStart"/>
      <w:r w:rsidRPr="00450A2C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Zajedni</w:t>
      </w:r>
      <w:proofErr w:type="spellEnd"/>
      <w:r w:rsidRPr="00450A2C"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  <w:t>č</w:t>
      </w:r>
      <w:r w:rsidRPr="00450A2C">
        <w:rPr>
          <w:rFonts w:ascii="Arial" w:hAnsi="Arial" w:cs="Arial"/>
          <w:b/>
          <w:bCs/>
          <w:color w:val="000000" w:themeColor="text1"/>
          <w:sz w:val="24"/>
          <w:szCs w:val="24"/>
        </w:rPr>
        <w:t>ki</w:t>
      </w:r>
      <w:r w:rsidRPr="00450A2C"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Pr="00450A2C">
        <w:rPr>
          <w:rFonts w:ascii="Arial" w:hAnsi="Arial" w:cs="Arial"/>
          <w:b/>
          <w:bCs/>
          <w:color w:val="000000" w:themeColor="text1"/>
          <w:sz w:val="24"/>
          <w:szCs w:val="24"/>
        </w:rPr>
        <w:t>tehni</w:t>
      </w:r>
      <w:proofErr w:type="spellEnd"/>
      <w:r w:rsidRPr="00450A2C"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  <w:t>č</w:t>
      </w:r>
      <w:r w:rsidRPr="00450A2C">
        <w:rPr>
          <w:rFonts w:ascii="Arial" w:hAnsi="Arial" w:cs="Arial"/>
          <w:b/>
          <w:bCs/>
          <w:color w:val="000000" w:themeColor="text1"/>
          <w:sz w:val="24"/>
          <w:szCs w:val="24"/>
        </w:rPr>
        <w:t>ki</w:t>
      </w:r>
      <w:r w:rsidRPr="00450A2C">
        <w:rPr>
          <w:rFonts w:ascii="Arial" w:hAnsi="Arial" w:cs="Arial"/>
          <w:b/>
          <w:bCs/>
          <w:color w:val="000000" w:themeColor="text1"/>
          <w:sz w:val="24"/>
          <w:szCs w:val="24"/>
          <w:lang w:val="sr-Latn-ME"/>
        </w:rPr>
        <w:t xml:space="preserve"> </w:t>
      </w:r>
      <w:proofErr w:type="spellStart"/>
      <w:r w:rsidRPr="00450A2C">
        <w:rPr>
          <w:rFonts w:ascii="Arial" w:hAnsi="Arial" w:cs="Arial"/>
          <w:b/>
          <w:bCs/>
          <w:color w:val="000000" w:themeColor="text1"/>
          <w:sz w:val="24"/>
          <w:szCs w:val="24"/>
        </w:rPr>
        <w:t>kriterijumi</w:t>
      </w:r>
      <w:bookmarkEnd w:id="2"/>
      <w:proofErr w:type="spellEnd"/>
    </w:p>
    <w:p w14:paraId="298A92FE" w14:textId="19CC59AA" w:rsidR="00182D5D" w:rsidRPr="00553143" w:rsidRDefault="00182D5D" w:rsidP="00C1010A">
      <w:pPr>
        <w:spacing w:after="200" w:line="360" w:lineRule="auto"/>
        <w:jc w:val="both"/>
        <w:rPr>
          <w:rFonts w:ascii="Arial" w:hAnsi="Arial" w:cs="Arial"/>
          <w:lang w:val="sr-Latn-ME"/>
        </w:rPr>
      </w:pPr>
      <w:r w:rsidRPr="00553143">
        <w:rPr>
          <w:rFonts w:ascii="Arial" w:hAnsi="Arial" w:cs="Arial"/>
          <w:lang w:val="sr-Latn-ME"/>
        </w:rPr>
        <w:t xml:space="preserve">Prva tri tehnička kriterijuma (1, 2, i 3) za ocjenjivanje i rangiranje projekata su zajednička za sve pojedinačne mjere (naredna tabela) dok je četvrti kriterijum (4) specifičan za svaku pojedinačnu mjeru i biće detaljno prikazan u nastavku. </w:t>
      </w:r>
    </w:p>
    <w:p w14:paraId="4435DDB5" w14:textId="14117178" w:rsidR="00182D5D" w:rsidRPr="00450A2C" w:rsidRDefault="00182D5D" w:rsidP="00450A2C">
      <w:pPr>
        <w:rPr>
          <w:rFonts w:ascii="Times New Roman" w:hAnsi="Times New Roman" w:cs="Times New Roman"/>
          <w:i/>
          <w:iCs/>
          <w:color w:val="0E2841" w:themeColor="text2"/>
          <w:sz w:val="18"/>
          <w:szCs w:val="18"/>
          <w:lang w:val="sr-Latn-ME"/>
        </w:rPr>
      </w:pPr>
      <w:proofErr w:type="spellStart"/>
      <w:r w:rsidRPr="00450A2C">
        <w:rPr>
          <w:rFonts w:ascii="Arial" w:hAnsi="Arial" w:cs="Arial"/>
          <w:color w:val="000000" w:themeColor="text1"/>
          <w:sz w:val="18"/>
          <w:szCs w:val="18"/>
        </w:rPr>
        <w:t>Tabela</w:t>
      </w:r>
      <w:proofErr w:type="spellEnd"/>
      <w:r w:rsidRPr="00450A2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450A2C">
        <w:rPr>
          <w:rFonts w:ascii="Arial" w:hAnsi="Arial" w:cs="Arial"/>
          <w:color w:val="000000" w:themeColor="text1"/>
          <w:sz w:val="18"/>
          <w:szCs w:val="18"/>
        </w:rPr>
        <w:fldChar w:fldCharType="begin"/>
      </w:r>
      <w:r w:rsidRPr="00450A2C">
        <w:rPr>
          <w:rFonts w:ascii="Arial" w:hAnsi="Arial" w:cs="Arial"/>
          <w:color w:val="000000" w:themeColor="text1"/>
          <w:sz w:val="18"/>
          <w:szCs w:val="18"/>
        </w:rPr>
        <w:instrText xml:space="preserve"> SEQ Tabela \* ARABIC </w:instrText>
      </w:r>
      <w:r w:rsidRPr="00450A2C">
        <w:rPr>
          <w:rFonts w:ascii="Arial" w:hAnsi="Arial" w:cs="Arial"/>
          <w:color w:val="000000" w:themeColor="text1"/>
          <w:sz w:val="18"/>
          <w:szCs w:val="18"/>
        </w:rPr>
        <w:fldChar w:fldCharType="separate"/>
      </w:r>
      <w:r w:rsidR="006D70F6">
        <w:rPr>
          <w:rFonts w:ascii="Arial" w:hAnsi="Arial" w:cs="Arial"/>
          <w:noProof/>
          <w:color w:val="000000" w:themeColor="text1"/>
          <w:sz w:val="18"/>
          <w:szCs w:val="18"/>
        </w:rPr>
        <w:t>1</w:t>
      </w:r>
      <w:r w:rsidRPr="00450A2C">
        <w:rPr>
          <w:rFonts w:ascii="Arial" w:hAnsi="Arial" w:cs="Arial"/>
          <w:color w:val="000000" w:themeColor="text1"/>
          <w:sz w:val="18"/>
          <w:szCs w:val="18"/>
        </w:rPr>
        <w:fldChar w:fldCharType="end"/>
      </w:r>
      <w:r w:rsidRPr="00450A2C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  <w:proofErr w:type="spellStart"/>
      <w:r w:rsidRPr="00450A2C">
        <w:rPr>
          <w:rFonts w:ascii="Arial" w:hAnsi="Arial" w:cs="Arial"/>
          <w:color w:val="000000" w:themeColor="text1"/>
          <w:sz w:val="18"/>
          <w:szCs w:val="18"/>
        </w:rPr>
        <w:t>Zajednički</w:t>
      </w:r>
      <w:proofErr w:type="spellEnd"/>
      <w:r w:rsidRPr="00450A2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450A2C">
        <w:rPr>
          <w:rFonts w:ascii="Arial" w:hAnsi="Arial" w:cs="Arial"/>
          <w:color w:val="000000" w:themeColor="text1"/>
          <w:sz w:val="18"/>
          <w:szCs w:val="18"/>
        </w:rPr>
        <w:t>tehnički</w:t>
      </w:r>
      <w:proofErr w:type="spellEnd"/>
      <w:r w:rsidRPr="00450A2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450A2C">
        <w:rPr>
          <w:rFonts w:ascii="Arial" w:hAnsi="Arial" w:cs="Arial"/>
          <w:color w:val="000000" w:themeColor="text1"/>
          <w:sz w:val="18"/>
          <w:szCs w:val="18"/>
        </w:rPr>
        <w:t>kriterijumi</w:t>
      </w:r>
      <w:proofErr w:type="spellEnd"/>
      <w:r w:rsidRPr="00450A2C">
        <w:rPr>
          <w:rFonts w:ascii="Arial" w:hAnsi="Arial" w:cs="Arial"/>
          <w:color w:val="000000" w:themeColor="text1"/>
          <w:sz w:val="18"/>
          <w:szCs w:val="18"/>
        </w:rPr>
        <w:t xml:space="preserve"> za </w:t>
      </w:r>
      <w:proofErr w:type="spellStart"/>
      <w:r w:rsidRPr="00450A2C">
        <w:rPr>
          <w:rFonts w:ascii="Arial" w:hAnsi="Arial" w:cs="Arial"/>
          <w:color w:val="000000" w:themeColor="text1"/>
          <w:sz w:val="18"/>
          <w:szCs w:val="18"/>
        </w:rPr>
        <w:t>ocjenjivanje</w:t>
      </w:r>
      <w:proofErr w:type="spellEnd"/>
      <w:r w:rsidRPr="00450A2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450A2C">
        <w:rPr>
          <w:rFonts w:ascii="Arial" w:hAnsi="Arial" w:cs="Arial"/>
          <w:color w:val="000000" w:themeColor="text1"/>
          <w:sz w:val="18"/>
          <w:szCs w:val="18"/>
        </w:rPr>
        <w:t>i</w:t>
      </w:r>
      <w:proofErr w:type="spellEnd"/>
      <w:r w:rsidRPr="00450A2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450A2C">
        <w:rPr>
          <w:rFonts w:ascii="Arial" w:hAnsi="Arial" w:cs="Arial"/>
          <w:color w:val="000000" w:themeColor="text1"/>
          <w:sz w:val="18"/>
          <w:szCs w:val="18"/>
        </w:rPr>
        <w:t>rangiranje</w:t>
      </w:r>
      <w:proofErr w:type="spellEnd"/>
      <w:r w:rsidRPr="00450A2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00450A2C">
        <w:rPr>
          <w:rFonts w:ascii="Arial" w:hAnsi="Arial" w:cs="Arial"/>
          <w:color w:val="000000" w:themeColor="text1"/>
          <w:sz w:val="18"/>
          <w:szCs w:val="18"/>
        </w:rPr>
        <w:t>projekata</w:t>
      </w:r>
      <w:proofErr w:type="spellEnd"/>
    </w:p>
    <w:tbl>
      <w:tblPr>
        <w:tblStyle w:val="TableGrid"/>
        <w:tblW w:w="10060" w:type="dxa"/>
        <w:jc w:val="center"/>
        <w:tblLook w:val="04A0" w:firstRow="1" w:lastRow="0" w:firstColumn="1" w:lastColumn="0" w:noHBand="0" w:noVBand="1"/>
      </w:tblPr>
      <w:tblGrid>
        <w:gridCol w:w="553"/>
        <w:gridCol w:w="1924"/>
        <w:gridCol w:w="1379"/>
        <w:gridCol w:w="6204"/>
      </w:tblGrid>
      <w:tr w:rsidR="00182D5D" w:rsidRPr="00553143" w14:paraId="5BDA1AD3" w14:textId="77777777" w:rsidTr="22BB5CF8">
        <w:trPr>
          <w:trHeight w:val="567"/>
          <w:tblHeader/>
          <w:jc w:val="center"/>
        </w:trPr>
        <w:tc>
          <w:tcPr>
            <w:tcW w:w="553" w:type="dxa"/>
            <w:shd w:val="clear" w:color="auto" w:fill="D9D9D9" w:themeFill="background1" w:themeFillShade="D9"/>
            <w:noWrap/>
            <w:vAlign w:val="center"/>
            <w:hideMark/>
          </w:tcPr>
          <w:p w14:paraId="618754E0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  <w:t>Br.</w:t>
            </w:r>
          </w:p>
        </w:tc>
        <w:tc>
          <w:tcPr>
            <w:tcW w:w="1924" w:type="dxa"/>
            <w:shd w:val="clear" w:color="auto" w:fill="D9D9D9" w:themeFill="background1" w:themeFillShade="D9"/>
            <w:noWrap/>
            <w:vAlign w:val="center"/>
            <w:hideMark/>
          </w:tcPr>
          <w:p w14:paraId="1FCFF356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  <w:t xml:space="preserve">Kriterijum </w:t>
            </w:r>
          </w:p>
        </w:tc>
        <w:tc>
          <w:tcPr>
            <w:tcW w:w="1379" w:type="dxa"/>
            <w:shd w:val="clear" w:color="auto" w:fill="D9D9D9" w:themeFill="background1" w:themeFillShade="D9"/>
            <w:noWrap/>
            <w:vAlign w:val="center"/>
            <w:hideMark/>
          </w:tcPr>
          <w:p w14:paraId="07B6FB8B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  <w:t>Broj bodova</w:t>
            </w:r>
          </w:p>
        </w:tc>
        <w:tc>
          <w:tcPr>
            <w:tcW w:w="6204" w:type="dxa"/>
            <w:shd w:val="clear" w:color="auto" w:fill="D9D9D9" w:themeFill="background1" w:themeFillShade="D9"/>
            <w:noWrap/>
            <w:vAlign w:val="center"/>
            <w:hideMark/>
          </w:tcPr>
          <w:p w14:paraId="11DCBA0C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  <w:t>Mjerilo ocjenjivanja</w:t>
            </w:r>
          </w:p>
        </w:tc>
      </w:tr>
      <w:tr w:rsidR="00182D5D" w:rsidRPr="00553143" w14:paraId="30D62E68" w14:textId="77777777" w:rsidTr="22BB5CF8">
        <w:trPr>
          <w:trHeight w:val="227"/>
          <w:jc w:val="center"/>
        </w:trPr>
        <w:tc>
          <w:tcPr>
            <w:tcW w:w="553" w:type="dxa"/>
            <w:noWrap/>
          </w:tcPr>
          <w:p w14:paraId="594400E5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1.</w:t>
            </w:r>
          </w:p>
        </w:tc>
        <w:tc>
          <w:tcPr>
            <w:tcW w:w="1924" w:type="dxa"/>
            <w:noWrap/>
          </w:tcPr>
          <w:p w14:paraId="20E32EC7" w14:textId="29F25D6D" w:rsidR="00182D5D" w:rsidRPr="00553143" w:rsidRDefault="006F07D6" w:rsidP="00C1010A">
            <w:pPr>
              <w:spacing w:line="360" w:lineRule="auto"/>
              <w:rPr>
                <w:rFonts w:ascii="Arial" w:hAnsi="Arial" w:cs="Arial"/>
                <w:lang w:val="sr-Latn-ME"/>
              </w:rPr>
            </w:pPr>
            <w:r w:rsidRPr="00553143">
              <w:rPr>
                <w:rFonts w:ascii="Arial" w:hAnsi="Arial" w:cs="Arial"/>
                <w:lang w:val="sr-Latn-ME"/>
              </w:rPr>
              <w:t>Broj domaćinstava u zgradi koja ispunjava definisane kriterije za rodnu i ekonomsku inkluziju</w:t>
            </w:r>
          </w:p>
        </w:tc>
        <w:tc>
          <w:tcPr>
            <w:tcW w:w="1379" w:type="dxa"/>
            <w:noWrap/>
          </w:tcPr>
          <w:p w14:paraId="46865D1D" w14:textId="3BFEEDC3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  <w:t>do 40</w:t>
            </w:r>
          </w:p>
          <w:p w14:paraId="2BAEECB1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</w:pPr>
          </w:p>
        </w:tc>
        <w:tc>
          <w:tcPr>
            <w:tcW w:w="6204" w:type="dxa"/>
          </w:tcPr>
          <w:p w14:paraId="422B96DB" w14:textId="111ABF64" w:rsidR="006F07D6" w:rsidRPr="00553143" w:rsidRDefault="006F07D6" w:rsidP="006F07D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Broj domaćinstava koja ispunjavaju sljedeće kriterije:</w:t>
            </w:r>
          </w:p>
          <w:p w14:paraId="1D472B46" w14:textId="01B0194C" w:rsidR="006F07D6" w:rsidRPr="00553143" w:rsidRDefault="006F07D6" w:rsidP="00B53529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Broj jednoroditeljskih domaćinstava (posebno samohranih majki) po zgradi,</w:t>
            </w:r>
          </w:p>
          <w:p w14:paraId="4E53DC7E" w14:textId="1A5E9B6D" w:rsidR="006F07D6" w:rsidRPr="00553143" w:rsidRDefault="006F07D6" w:rsidP="00B53529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Broj jednočlanih domaćinstava sa članom starijim od 65 godina po zgradi,</w:t>
            </w:r>
          </w:p>
          <w:p w14:paraId="023EB33B" w14:textId="7BFAF79E" w:rsidR="006F07D6" w:rsidRPr="00553143" w:rsidRDefault="006F07D6" w:rsidP="00B53529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Broj domaćinstava sa djetetom/osobom sa invaliditetom ili teškom hroničnom bolešću po zgradi,</w:t>
            </w:r>
          </w:p>
          <w:p w14:paraId="3A6E8FAA" w14:textId="0B017518" w:rsidR="006F07D6" w:rsidRPr="00553143" w:rsidRDefault="006F07D6" w:rsidP="00B53529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Broj domaćinstava sa više od 2 maloljetne djece po zgradi.</w:t>
            </w:r>
          </w:p>
          <w:p w14:paraId="0D7DDEBA" w14:textId="3E8A2D33" w:rsidR="006F07D6" w:rsidRPr="00553143" w:rsidRDefault="006F07D6" w:rsidP="006F07D6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bCs/>
                <w:color w:val="000000"/>
                <w:lang w:val="sr-Latn-ME" w:eastAsia="en-GB"/>
              </w:rPr>
              <w:t>1 bod</w:t>
            </w: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 xml:space="preserve"> će biti dodijeljen za svako domaćinstvo koje ispunjava jedan od gore navedenih kriterijuma. Bodovanje se može akumulirati do max. </w:t>
            </w:r>
            <w:r w:rsidRPr="00553143">
              <w:rPr>
                <w:rFonts w:ascii="Arial" w:eastAsia="Times New Roman" w:hAnsi="Arial" w:cs="Arial"/>
                <w:b/>
                <w:bCs/>
                <w:color w:val="000000"/>
                <w:lang w:val="sr-Latn-ME" w:eastAsia="en-GB"/>
              </w:rPr>
              <w:t>3 boda po domaćinstvu</w:t>
            </w: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, u slučaju da za isto domaćinstvo važi više od jednog od gore navedenih kriterijuma.</w:t>
            </w:r>
          </w:p>
        </w:tc>
      </w:tr>
      <w:tr w:rsidR="00182D5D" w:rsidRPr="00553143" w14:paraId="16ACF4E2" w14:textId="77777777" w:rsidTr="22BB5CF8">
        <w:trPr>
          <w:trHeight w:val="227"/>
          <w:jc w:val="center"/>
        </w:trPr>
        <w:tc>
          <w:tcPr>
            <w:tcW w:w="553" w:type="dxa"/>
            <w:noWrap/>
            <w:hideMark/>
          </w:tcPr>
          <w:p w14:paraId="23BF2566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2.</w:t>
            </w:r>
          </w:p>
        </w:tc>
        <w:tc>
          <w:tcPr>
            <w:tcW w:w="1924" w:type="dxa"/>
            <w:noWrap/>
            <w:hideMark/>
          </w:tcPr>
          <w:p w14:paraId="770A76D2" w14:textId="77777777" w:rsidR="00182D5D" w:rsidRPr="00553143" w:rsidRDefault="00182D5D" w:rsidP="00C1010A">
            <w:pPr>
              <w:spacing w:line="360" w:lineRule="auto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hAnsi="Arial" w:cs="Arial"/>
                <w:lang w:val="sr-Latn-ME"/>
              </w:rPr>
              <w:t xml:space="preserve">Godina izgradnje prijavljenog stambenog objekta </w:t>
            </w:r>
          </w:p>
        </w:tc>
        <w:tc>
          <w:tcPr>
            <w:tcW w:w="1379" w:type="dxa"/>
            <w:noWrap/>
            <w:hideMark/>
          </w:tcPr>
          <w:p w14:paraId="677D3C0A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  <w:t>do 15</w:t>
            </w:r>
          </w:p>
        </w:tc>
        <w:tc>
          <w:tcPr>
            <w:tcW w:w="6204" w:type="dxa"/>
            <w:shd w:val="clear" w:color="auto" w:fill="FFFFFF" w:themeFill="background1"/>
            <w:hideMark/>
          </w:tcPr>
          <w:p w14:paraId="4A753F3F" w14:textId="77777777" w:rsidR="00182D5D" w:rsidRPr="00553143" w:rsidRDefault="00182D5D" w:rsidP="00C1010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 xml:space="preserve">&lt;1945, </w:t>
            </w:r>
            <w:r w:rsidRPr="00553143"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  <w:t>15 bodova</w:t>
            </w: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;</w:t>
            </w:r>
          </w:p>
          <w:p w14:paraId="0F083825" w14:textId="77777777" w:rsidR="00182D5D" w:rsidRPr="00553143" w:rsidRDefault="00182D5D" w:rsidP="00C1010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 xml:space="preserve">1945-1960, </w:t>
            </w:r>
            <w:r w:rsidRPr="00553143"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  <w:t>12,5 bodova</w:t>
            </w: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;</w:t>
            </w:r>
          </w:p>
          <w:p w14:paraId="495E9844" w14:textId="77777777" w:rsidR="00182D5D" w:rsidRPr="00553143" w:rsidRDefault="00182D5D" w:rsidP="00C1010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 xml:space="preserve">1961-1970, </w:t>
            </w:r>
            <w:r w:rsidRPr="00553143">
              <w:rPr>
                <w:rFonts w:ascii="Arial" w:eastAsia="Times New Roman" w:hAnsi="Arial" w:cs="Arial"/>
                <w:b/>
                <w:bCs/>
                <w:color w:val="000000"/>
                <w:lang w:val="sr-Latn-ME" w:eastAsia="en-GB"/>
              </w:rPr>
              <w:t>10</w:t>
            </w:r>
            <w:r w:rsidRPr="00553143"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  <w:t xml:space="preserve"> bodova</w:t>
            </w: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;</w:t>
            </w:r>
          </w:p>
          <w:p w14:paraId="4D0444B7" w14:textId="77777777" w:rsidR="00182D5D" w:rsidRPr="00553143" w:rsidRDefault="00182D5D" w:rsidP="00C1010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 xml:space="preserve">1971-1980,  </w:t>
            </w:r>
            <w:r w:rsidRPr="00553143">
              <w:rPr>
                <w:rFonts w:ascii="Arial" w:eastAsia="Times New Roman" w:hAnsi="Arial" w:cs="Arial"/>
                <w:b/>
                <w:bCs/>
                <w:color w:val="000000"/>
                <w:lang w:val="sr-Latn-ME" w:eastAsia="en-GB"/>
              </w:rPr>
              <w:t>7,5</w:t>
            </w:r>
            <w:r w:rsidRPr="00553143"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  <w:t xml:space="preserve"> bodova</w:t>
            </w: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;</w:t>
            </w:r>
          </w:p>
          <w:p w14:paraId="37CCFC6B" w14:textId="77777777" w:rsidR="00182D5D" w:rsidRPr="00553143" w:rsidRDefault="00182D5D" w:rsidP="00C1010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 xml:space="preserve">1981-1991, </w:t>
            </w:r>
            <w:r w:rsidRPr="00553143">
              <w:rPr>
                <w:rFonts w:ascii="Arial" w:eastAsia="Times New Roman" w:hAnsi="Arial" w:cs="Arial"/>
                <w:b/>
                <w:bCs/>
                <w:color w:val="000000"/>
                <w:lang w:val="sr-Latn-ME" w:eastAsia="en-GB"/>
              </w:rPr>
              <w:t>5 bodova</w:t>
            </w: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;</w:t>
            </w:r>
          </w:p>
          <w:p w14:paraId="4DFC69D7" w14:textId="365F65E6" w:rsidR="00182D5D" w:rsidRPr="00553143" w:rsidRDefault="00182D5D" w:rsidP="00C1010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22BB5CF8">
              <w:rPr>
                <w:rFonts w:ascii="Arial" w:eastAsia="Times New Roman" w:hAnsi="Arial" w:cs="Arial"/>
                <w:color w:val="000000" w:themeColor="text1"/>
                <w:lang w:val="sr-Latn-ME" w:eastAsia="en-GB"/>
              </w:rPr>
              <w:t>1992-20</w:t>
            </w:r>
            <w:r w:rsidR="3FC12E64" w:rsidRPr="22BB5CF8">
              <w:rPr>
                <w:rFonts w:ascii="Arial" w:eastAsia="Times New Roman" w:hAnsi="Arial" w:cs="Arial"/>
                <w:color w:val="000000" w:themeColor="text1"/>
                <w:lang w:val="sr-Latn-ME" w:eastAsia="en-GB"/>
              </w:rPr>
              <w:t>0</w:t>
            </w:r>
            <w:r w:rsidR="44449EA1" w:rsidRPr="22BB5CF8">
              <w:rPr>
                <w:rFonts w:ascii="Arial" w:eastAsia="Times New Roman" w:hAnsi="Arial" w:cs="Arial"/>
                <w:color w:val="000000" w:themeColor="text1"/>
                <w:lang w:val="sr-Latn-ME" w:eastAsia="en-GB"/>
              </w:rPr>
              <w:t>9</w:t>
            </w:r>
            <w:r w:rsidRPr="22BB5CF8">
              <w:rPr>
                <w:rFonts w:ascii="Arial" w:eastAsia="Times New Roman" w:hAnsi="Arial" w:cs="Arial"/>
                <w:color w:val="000000" w:themeColor="text1"/>
                <w:lang w:val="sr-Latn-ME" w:eastAsia="en-GB"/>
              </w:rPr>
              <w:t xml:space="preserve">, </w:t>
            </w:r>
            <w:r w:rsidRPr="22BB5CF8">
              <w:rPr>
                <w:rFonts w:ascii="Arial" w:eastAsia="Times New Roman" w:hAnsi="Arial" w:cs="Arial"/>
                <w:b/>
                <w:bCs/>
                <w:color w:val="000000" w:themeColor="text1"/>
                <w:lang w:val="sr-Latn-ME" w:eastAsia="en-GB"/>
              </w:rPr>
              <w:t>2,5 bodova</w:t>
            </w:r>
            <w:r w:rsidRPr="22BB5CF8">
              <w:rPr>
                <w:rFonts w:ascii="Arial" w:eastAsia="Times New Roman" w:hAnsi="Arial" w:cs="Arial"/>
                <w:color w:val="000000" w:themeColor="text1"/>
                <w:lang w:val="sr-Latn-ME" w:eastAsia="en-GB"/>
              </w:rPr>
              <w:t>;</w:t>
            </w:r>
          </w:p>
          <w:p w14:paraId="67753631" w14:textId="5A699F4E" w:rsidR="00182D5D" w:rsidRPr="00553143" w:rsidRDefault="00182D5D" w:rsidP="00C1010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22BB5CF8">
              <w:rPr>
                <w:rFonts w:ascii="Arial" w:eastAsia="Times New Roman" w:hAnsi="Arial" w:cs="Arial"/>
                <w:color w:val="000000" w:themeColor="text1"/>
                <w:lang w:val="sr-Latn-ME" w:eastAsia="en-GB"/>
              </w:rPr>
              <w:t>&gt;20</w:t>
            </w:r>
            <w:r w:rsidR="2355A956" w:rsidRPr="22BB5CF8">
              <w:rPr>
                <w:rFonts w:ascii="Arial" w:eastAsia="Times New Roman" w:hAnsi="Arial" w:cs="Arial"/>
                <w:color w:val="000000" w:themeColor="text1"/>
                <w:lang w:val="sr-Latn-ME" w:eastAsia="en-GB"/>
              </w:rPr>
              <w:t>0</w:t>
            </w:r>
            <w:r w:rsidR="12F9669C" w:rsidRPr="22BB5CF8">
              <w:rPr>
                <w:rFonts w:ascii="Arial" w:eastAsia="Times New Roman" w:hAnsi="Arial" w:cs="Arial"/>
                <w:color w:val="000000" w:themeColor="text1"/>
                <w:lang w:val="sr-Latn-ME" w:eastAsia="en-GB"/>
              </w:rPr>
              <w:t>9</w:t>
            </w:r>
            <w:r w:rsidRPr="22BB5CF8">
              <w:rPr>
                <w:rFonts w:ascii="Arial" w:eastAsia="Times New Roman" w:hAnsi="Arial" w:cs="Arial"/>
                <w:color w:val="000000" w:themeColor="text1"/>
                <w:lang w:val="sr-Latn-ME" w:eastAsia="en-GB"/>
              </w:rPr>
              <w:t xml:space="preserve">, </w:t>
            </w:r>
            <w:r w:rsidRPr="22BB5CF8">
              <w:rPr>
                <w:rFonts w:ascii="Arial" w:eastAsia="Times New Roman" w:hAnsi="Arial" w:cs="Arial"/>
                <w:b/>
                <w:bCs/>
                <w:color w:val="000000" w:themeColor="text1"/>
                <w:lang w:val="sr-Latn-ME" w:eastAsia="en-GB"/>
              </w:rPr>
              <w:t>0 bodova</w:t>
            </w:r>
            <w:r w:rsidRPr="22BB5CF8">
              <w:rPr>
                <w:rFonts w:ascii="Arial" w:eastAsia="Times New Roman" w:hAnsi="Arial" w:cs="Arial"/>
                <w:color w:val="000000" w:themeColor="text1"/>
                <w:lang w:val="sr-Latn-ME" w:eastAsia="en-GB"/>
              </w:rPr>
              <w:t>;</w:t>
            </w:r>
          </w:p>
        </w:tc>
      </w:tr>
      <w:tr w:rsidR="00182D5D" w:rsidRPr="00553143" w14:paraId="6CF352F0" w14:textId="77777777" w:rsidTr="22BB5CF8">
        <w:trPr>
          <w:trHeight w:val="227"/>
          <w:jc w:val="center"/>
        </w:trPr>
        <w:tc>
          <w:tcPr>
            <w:tcW w:w="553" w:type="dxa"/>
            <w:noWrap/>
            <w:hideMark/>
          </w:tcPr>
          <w:p w14:paraId="043B37FB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3.</w:t>
            </w:r>
          </w:p>
        </w:tc>
        <w:tc>
          <w:tcPr>
            <w:tcW w:w="1924" w:type="dxa"/>
            <w:noWrap/>
            <w:hideMark/>
          </w:tcPr>
          <w:p w14:paraId="6EDF3C4C" w14:textId="77777777" w:rsidR="00182D5D" w:rsidRPr="00553143" w:rsidRDefault="00182D5D" w:rsidP="00C1010A">
            <w:pPr>
              <w:spacing w:line="360" w:lineRule="auto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hAnsi="Arial" w:cs="Arial"/>
                <w:lang w:val="sr-Latn-ME"/>
              </w:rPr>
              <w:t>Korištenje stambenog prostora (broj m</w:t>
            </w:r>
            <w:r w:rsidRPr="00553143">
              <w:rPr>
                <w:rFonts w:ascii="Arial" w:hAnsi="Arial" w:cs="Arial"/>
                <w:vertAlign w:val="superscript"/>
                <w:lang w:val="sr-Latn-ME"/>
              </w:rPr>
              <w:t xml:space="preserve">2 </w:t>
            </w:r>
            <w:r w:rsidRPr="00553143">
              <w:rPr>
                <w:rFonts w:ascii="Arial" w:hAnsi="Arial" w:cs="Arial"/>
                <w:lang w:val="sr-Latn-ME"/>
              </w:rPr>
              <w:t>prostora po korisniku)</w:t>
            </w:r>
          </w:p>
        </w:tc>
        <w:tc>
          <w:tcPr>
            <w:tcW w:w="1379" w:type="dxa"/>
            <w:noWrap/>
            <w:hideMark/>
          </w:tcPr>
          <w:p w14:paraId="05191E95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  <w:t>do 20</w:t>
            </w:r>
          </w:p>
        </w:tc>
        <w:tc>
          <w:tcPr>
            <w:tcW w:w="6204" w:type="dxa"/>
            <w:hideMark/>
          </w:tcPr>
          <w:p w14:paraId="2FB6EE0E" w14:textId="77777777" w:rsidR="00182D5D" w:rsidRPr="00553143" w:rsidRDefault="00182D5D" w:rsidP="00C1010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do 60 m</w:t>
            </w:r>
            <w:r w:rsidRPr="00553143">
              <w:rPr>
                <w:rFonts w:ascii="Arial" w:eastAsia="Times New Roman" w:hAnsi="Arial" w:cs="Arial"/>
                <w:color w:val="000000"/>
                <w:vertAlign w:val="superscript"/>
                <w:lang w:val="sr-Latn-ME" w:eastAsia="en-GB"/>
              </w:rPr>
              <w:t>2</w:t>
            </w: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 xml:space="preserve"> po korisniku, </w:t>
            </w:r>
            <w:r w:rsidRPr="00553143"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  <w:t>1 do 20 bodova</w:t>
            </w: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;</w:t>
            </w:r>
          </w:p>
          <w:p w14:paraId="17D76435" w14:textId="77777777" w:rsidR="00182D5D" w:rsidRPr="00553143" w:rsidRDefault="00182D5D" w:rsidP="00C1010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broj bodova = 24 – 0,4*stambena površina po korisniku</w:t>
            </w:r>
          </w:p>
          <w:p w14:paraId="3D2C05EB" w14:textId="77777777" w:rsidR="00182D5D" w:rsidRPr="00553143" w:rsidRDefault="00182D5D" w:rsidP="00C1010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preko 60 m</w:t>
            </w:r>
            <w:r w:rsidRPr="00553143">
              <w:rPr>
                <w:rFonts w:ascii="Arial" w:eastAsia="Times New Roman" w:hAnsi="Arial" w:cs="Arial"/>
                <w:color w:val="000000"/>
                <w:vertAlign w:val="superscript"/>
                <w:lang w:val="sr-Latn-ME" w:eastAsia="en-GB"/>
              </w:rPr>
              <w:t>2</w:t>
            </w: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 xml:space="preserve"> po korisniku, </w:t>
            </w:r>
            <w:r w:rsidRPr="00553143"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  <w:t>0 bodova</w:t>
            </w: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;</w:t>
            </w:r>
          </w:p>
          <w:p w14:paraId="5CEBD8D8" w14:textId="77777777" w:rsidR="00182D5D" w:rsidRPr="00553143" w:rsidRDefault="00182D5D" w:rsidP="00C1010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 xml:space="preserve">(napomena: računa se ukupna stambena površina, a ne grijana) </w:t>
            </w:r>
          </w:p>
          <w:p w14:paraId="5EEAB374" w14:textId="77777777" w:rsidR="00182D5D" w:rsidRPr="00553143" w:rsidRDefault="00182D5D" w:rsidP="00C1010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</w:p>
        </w:tc>
      </w:tr>
    </w:tbl>
    <w:p w14:paraId="42FBA4D9" w14:textId="77777777" w:rsidR="00C1010A" w:rsidRPr="00553143" w:rsidRDefault="00C1010A" w:rsidP="00C1010A">
      <w:pPr>
        <w:pStyle w:val="Heading3"/>
        <w:spacing w:line="360" w:lineRule="auto"/>
        <w:rPr>
          <w:rFonts w:ascii="Arial" w:hAnsi="Arial" w:cs="Arial"/>
          <w:sz w:val="22"/>
          <w:szCs w:val="22"/>
        </w:rPr>
      </w:pPr>
      <w:bookmarkStart w:id="3" w:name="_Toc125619279"/>
    </w:p>
    <w:p w14:paraId="354C3B07" w14:textId="01F89BC0" w:rsidR="00182D5D" w:rsidRPr="005A11B5" w:rsidRDefault="00182D5D" w:rsidP="005A11B5">
      <w:pPr>
        <w:rPr>
          <w:rFonts w:ascii="Arial" w:eastAsiaTheme="majorEastAsia" w:hAnsi="Arial" w:cs="Arial"/>
          <w:color w:val="0F4761" w:themeColor="accent1" w:themeShade="BF"/>
        </w:rPr>
      </w:pPr>
      <w:proofErr w:type="spellStart"/>
      <w:r w:rsidRPr="00450A2C">
        <w:rPr>
          <w:rFonts w:ascii="Arial" w:hAnsi="Arial" w:cs="Arial"/>
          <w:b/>
          <w:bCs/>
          <w:color w:val="000000" w:themeColor="text1"/>
          <w:sz w:val="24"/>
          <w:szCs w:val="24"/>
        </w:rPr>
        <w:t>Specifični</w:t>
      </w:r>
      <w:proofErr w:type="spellEnd"/>
      <w:r w:rsidRPr="00450A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50A2C">
        <w:rPr>
          <w:rFonts w:ascii="Arial" w:hAnsi="Arial" w:cs="Arial"/>
          <w:b/>
          <w:bCs/>
          <w:color w:val="000000" w:themeColor="text1"/>
          <w:sz w:val="24"/>
          <w:szCs w:val="24"/>
        </w:rPr>
        <w:t>tehnički</w:t>
      </w:r>
      <w:proofErr w:type="spellEnd"/>
      <w:r w:rsidRPr="00450A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450A2C">
        <w:rPr>
          <w:rFonts w:ascii="Arial" w:hAnsi="Arial" w:cs="Arial"/>
          <w:b/>
          <w:bCs/>
          <w:color w:val="000000" w:themeColor="text1"/>
          <w:sz w:val="24"/>
          <w:szCs w:val="24"/>
        </w:rPr>
        <w:t>kriterijumi</w:t>
      </w:r>
      <w:bookmarkEnd w:id="3"/>
      <w:proofErr w:type="spellEnd"/>
    </w:p>
    <w:p w14:paraId="7459DBE0" w14:textId="09F9E49D" w:rsidR="00F77998" w:rsidRPr="00553143" w:rsidRDefault="00F77998" w:rsidP="00F77998">
      <w:pPr>
        <w:rPr>
          <w:rFonts w:ascii="Arial" w:hAnsi="Arial" w:cs="Arial"/>
          <w:lang w:val="sr-Latn-ME"/>
        </w:rPr>
      </w:pPr>
      <w:r w:rsidRPr="00553143">
        <w:rPr>
          <w:rFonts w:ascii="Arial" w:hAnsi="Arial" w:cs="Arial"/>
          <w:lang w:val="sr-Latn-ME"/>
        </w:rPr>
        <w:t>Prihvatljivi troškovi za finansiranje odnose se isključivo na troškove materijala, radova i usluga koji su navedeni u preliminarnom predmjeru i predračunu (Prilog 4), za mjere energijske efikasnosti u vezi sa ovim Programom.</w:t>
      </w:r>
    </w:p>
    <w:p w14:paraId="48814486" w14:textId="5B25D4F5" w:rsidR="00182D5D" w:rsidRPr="00553143" w:rsidRDefault="00182D5D" w:rsidP="00C1010A">
      <w:pPr>
        <w:spacing w:after="0" w:line="360" w:lineRule="auto"/>
        <w:jc w:val="both"/>
        <w:rPr>
          <w:rFonts w:ascii="Arial" w:hAnsi="Arial" w:cs="Arial"/>
          <w:bCs/>
          <w:lang w:val="sr-Latn-ME"/>
        </w:rPr>
      </w:pPr>
      <w:r w:rsidRPr="00553143">
        <w:rPr>
          <w:rFonts w:ascii="Arial" w:hAnsi="Arial" w:cs="Arial"/>
          <w:b/>
          <w:bCs/>
          <w:lang w:val="sr-Latn-ME"/>
        </w:rPr>
        <w:t>A. Podsticanje obnove vanjske ovojnice objekata kolektivnog stanovanja - termoizolacija vanjskih zidova</w:t>
      </w:r>
      <w:r w:rsidRPr="00553143">
        <w:rPr>
          <w:rFonts w:ascii="Arial" w:hAnsi="Arial" w:cs="Arial"/>
          <w:bCs/>
          <w:lang w:val="sr-Latn-ME"/>
        </w:rPr>
        <w:t>;</w:t>
      </w:r>
    </w:p>
    <w:p w14:paraId="222E9F60" w14:textId="77777777" w:rsidR="00182D5D" w:rsidRPr="00553143" w:rsidRDefault="00182D5D" w:rsidP="00C1010A">
      <w:pPr>
        <w:spacing w:after="0" w:line="360" w:lineRule="auto"/>
        <w:jc w:val="both"/>
        <w:rPr>
          <w:rFonts w:ascii="Arial" w:hAnsi="Arial" w:cs="Arial"/>
          <w:bCs/>
          <w:lang w:val="sr-Latn-ME"/>
        </w:rPr>
      </w:pPr>
    </w:p>
    <w:p w14:paraId="71A4DF6B" w14:textId="483A3402" w:rsidR="00182D5D" w:rsidRPr="00553143" w:rsidRDefault="00182D5D" w:rsidP="00C1010A">
      <w:pPr>
        <w:pStyle w:val="Caption"/>
        <w:spacing w:line="360" w:lineRule="auto"/>
        <w:rPr>
          <w:rFonts w:ascii="Arial" w:hAnsi="Arial" w:cs="Arial"/>
          <w:color w:val="000000" w:themeColor="text1"/>
          <w:lang w:val="sr-Latn-ME"/>
        </w:rPr>
      </w:pPr>
      <w:r w:rsidRPr="00553143">
        <w:rPr>
          <w:rFonts w:ascii="Arial" w:hAnsi="Arial" w:cs="Arial"/>
          <w:color w:val="000000" w:themeColor="text1"/>
          <w:lang w:val="pt-BR"/>
        </w:rPr>
        <w:t xml:space="preserve">Tabela </w:t>
      </w:r>
      <w:r w:rsidRPr="00553143">
        <w:rPr>
          <w:rFonts w:ascii="Arial" w:hAnsi="Arial" w:cs="Arial"/>
          <w:color w:val="000000" w:themeColor="text1"/>
        </w:rPr>
        <w:fldChar w:fldCharType="begin"/>
      </w:r>
      <w:r w:rsidRPr="00553143">
        <w:rPr>
          <w:rFonts w:ascii="Arial" w:hAnsi="Arial" w:cs="Arial"/>
          <w:color w:val="000000" w:themeColor="text1"/>
          <w:lang w:val="pt-BR"/>
        </w:rPr>
        <w:instrText xml:space="preserve"> SEQ Tabela \* ARABIC </w:instrText>
      </w:r>
      <w:r w:rsidRPr="00553143">
        <w:rPr>
          <w:rFonts w:ascii="Arial" w:hAnsi="Arial" w:cs="Arial"/>
          <w:color w:val="000000" w:themeColor="text1"/>
        </w:rPr>
        <w:fldChar w:fldCharType="separate"/>
      </w:r>
      <w:r w:rsidR="006D70F6">
        <w:rPr>
          <w:rFonts w:ascii="Arial" w:hAnsi="Arial" w:cs="Arial"/>
          <w:noProof/>
          <w:color w:val="000000" w:themeColor="text1"/>
          <w:lang w:val="pt-BR"/>
        </w:rPr>
        <w:t>2</w:t>
      </w:r>
      <w:r w:rsidRPr="00553143">
        <w:rPr>
          <w:rFonts w:ascii="Arial" w:hAnsi="Arial" w:cs="Arial"/>
          <w:color w:val="000000" w:themeColor="text1"/>
        </w:rPr>
        <w:fldChar w:fldCharType="end"/>
      </w:r>
      <w:r w:rsidRPr="00553143">
        <w:rPr>
          <w:rFonts w:ascii="Arial" w:hAnsi="Arial" w:cs="Arial"/>
          <w:color w:val="000000" w:themeColor="text1"/>
          <w:lang w:val="pt-BR"/>
        </w:rPr>
        <w:t>. Kriterijum br. 4 za mjeru A za ocjenjivanje i rangiranje projekata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22"/>
        <w:gridCol w:w="1843"/>
        <w:gridCol w:w="1219"/>
        <w:gridCol w:w="5528"/>
      </w:tblGrid>
      <w:tr w:rsidR="00182D5D" w:rsidRPr="00553143" w14:paraId="236AC0F4" w14:textId="77777777" w:rsidTr="00E16D30">
        <w:trPr>
          <w:trHeight w:val="567"/>
        </w:trPr>
        <w:tc>
          <w:tcPr>
            <w:tcW w:w="477" w:type="dxa"/>
            <w:shd w:val="clear" w:color="auto" w:fill="D9D9D9" w:themeFill="background1" w:themeFillShade="D9"/>
            <w:noWrap/>
            <w:vAlign w:val="center"/>
            <w:hideMark/>
          </w:tcPr>
          <w:p w14:paraId="5D1BF8E4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  <w:t>Br.</w:t>
            </w:r>
          </w:p>
        </w:tc>
        <w:tc>
          <w:tcPr>
            <w:tcW w:w="1843" w:type="dxa"/>
            <w:shd w:val="clear" w:color="auto" w:fill="D9D9D9" w:themeFill="background1" w:themeFillShade="D9"/>
            <w:noWrap/>
            <w:vAlign w:val="center"/>
            <w:hideMark/>
          </w:tcPr>
          <w:p w14:paraId="152827C2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  <w:t>Kriterijum</w:t>
            </w:r>
          </w:p>
        </w:tc>
        <w:tc>
          <w:tcPr>
            <w:tcW w:w="1219" w:type="dxa"/>
            <w:shd w:val="clear" w:color="auto" w:fill="D9D9D9" w:themeFill="background1" w:themeFillShade="D9"/>
            <w:noWrap/>
            <w:vAlign w:val="center"/>
            <w:hideMark/>
          </w:tcPr>
          <w:p w14:paraId="408A0AA7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  <w:t>Broj bodova</w:t>
            </w:r>
          </w:p>
        </w:tc>
        <w:tc>
          <w:tcPr>
            <w:tcW w:w="5528" w:type="dxa"/>
            <w:shd w:val="clear" w:color="auto" w:fill="D9D9D9" w:themeFill="background1" w:themeFillShade="D9"/>
            <w:noWrap/>
            <w:vAlign w:val="center"/>
            <w:hideMark/>
          </w:tcPr>
          <w:p w14:paraId="0AC785F5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  <w:t>Mjerilo ocjenjivanja</w:t>
            </w:r>
          </w:p>
        </w:tc>
      </w:tr>
      <w:tr w:rsidR="00182D5D" w:rsidRPr="00553143" w14:paraId="1F0C52BD" w14:textId="77777777" w:rsidTr="00E16D30">
        <w:tblPrEx>
          <w:jc w:val="center"/>
        </w:tblPrEx>
        <w:trPr>
          <w:trHeight w:val="227"/>
          <w:jc w:val="center"/>
        </w:trPr>
        <w:tc>
          <w:tcPr>
            <w:tcW w:w="477" w:type="dxa"/>
            <w:noWrap/>
          </w:tcPr>
          <w:p w14:paraId="517905EA" w14:textId="3DE1BC98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color w:val="000000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color w:val="000000"/>
                <w:lang w:val="sr-Latn-ME" w:eastAsia="en-GB"/>
              </w:rPr>
              <w:t>4.</w:t>
            </w:r>
          </w:p>
        </w:tc>
        <w:tc>
          <w:tcPr>
            <w:tcW w:w="1843" w:type="dxa"/>
            <w:noWrap/>
          </w:tcPr>
          <w:p w14:paraId="2AE4C178" w14:textId="77777777" w:rsidR="00182D5D" w:rsidRPr="00553143" w:rsidRDefault="00182D5D" w:rsidP="00C1010A">
            <w:pPr>
              <w:spacing w:line="360" w:lineRule="auto"/>
              <w:rPr>
                <w:rFonts w:ascii="Arial" w:hAnsi="Arial" w:cs="Arial"/>
                <w:lang w:val="sr-Latn-ME"/>
              </w:rPr>
            </w:pPr>
            <w:r w:rsidRPr="00553143">
              <w:rPr>
                <w:rFonts w:ascii="Arial" w:hAnsi="Arial" w:cs="Arial"/>
                <w:lang w:val="sr-Latn-ME"/>
              </w:rPr>
              <w:t>Obuhvat mjera poboljšanja energetske efikasnosti</w:t>
            </w:r>
          </w:p>
        </w:tc>
        <w:tc>
          <w:tcPr>
            <w:tcW w:w="1219" w:type="dxa"/>
            <w:noWrap/>
          </w:tcPr>
          <w:p w14:paraId="24DEDBCE" w14:textId="4FAC9BD2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color w:val="000000"/>
                <w:highlight w:val="yellow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color w:val="000000"/>
                <w:lang w:val="sr-Latn-ME" w:eastAsia="en-GB"/>
              </w:rPr>
              <w:t>25</w:t>
            </w:r>
          </w:p>
        </w:tc>
        <w:tc>
          <w:tcPr>
            <w:tcW w:w="5528" w:type="dxa"/>
          </w:tcPr>
          <w:p w14:paraId="14A3450E" w14:textId="77777777" w:rsidR="00182D5D" w:rsidRPr="00553143" w:rsidRDefault="00182D5D" w:rsidP="00C1010A">
            <w:pPr>
              <w:spacing w:line="360" w:lineRule="auto"/>
              <w:jc w:val="both"/>
              <w:rPr>
                <w:rFonts w:ascii="Arial" w:hAnsi="Arial" w:cs="Arial"/>
                <w:bCs/>
                <w:lang w:val="sr-Latn-ME"/>
              </w:rPr>
            </w:pPr>
            <w:r w:rsidRPr="00553143">
              <w:rPr>
                <w:rFonts w:ascii="Arial" w:hAnsi="Arial" w:cs="Arial"/>
                <w:bCs/>
                <w:lang w:val="sr-Latn-ME"/>
              </w:rPr>
              <w:t>Na vanjskim zidovima objekta postoji termoizolacioni materijal (ekspandirani polistiren (EPS), ekstrudirani polistiren (XPS), kamena vuna i sl.)</w:t>
            </w:r>
          </w:p>
          <w:p w14:paraId="569CEE0B" w14:textId="1F6D2568" w:rsidR="00182D5D" w:rsidRPr="00553143" w:rsidRDefault="00182D5D" w:rsidP="00C1010A">
            <w:pPr>
              <w:spacing w:line="360" w:lineRule="auto"/>
              <w:jc w:val="both"/>
              <w:rPr>
                <w:rFonts w:ascii="Arial" w:hAnsi="Arial" w:cs="Arial"/>
                <w:bCs/>
                <w:lang w:val="sr-Latn-ME"/>
              </w:rPr>
            </w:pPr>
            <w:r w:rsidRPr="00553143">
              <w:rPr>
                <w:rFonts w:ascii="Arial" w:hAnsi="Arial" w:cs="Arial"/>
                <w:bCs/>
                <w:lang w:val="sr-Latn-ME"/>
              </w:rPr>
              <w:t xml:space="preserve">- Ne, zid bez izolacije, debljina zida do 30 cm </w:t>
            </w:r>
            <w:r w:rsidRPr="00553143">
              <w:rPr>
                <w:rFonts w:ascii="Arial" w:hAnsi="Arial" w:cs="Arial"/>
                <w:b/>
                <w:lang w:val="sr-Latn-ME"/>
              </w:rPr>
              <w:t>25 bodova</w:t>
            </w:r>
            <w:r w:rsidRPr="00553143">
              <w:rPr>
                <w:rFonts w:ascii="Arial" w:hAnsi="Arial" w:cs="Arial"/>
                <w:bCs/>
                <w:lang w:val="sr-Latn-ME"/>
              </w:rPr>
              <w:t xml:space="preserve">; </w:t>
            </w:r>
          </w:p>
          <w:p w14:paraId="5D651288" w14:textId="07B1340D" w:rsidR="00182D5D" w:rsidRPr="00553143" w:rsidRDefault="00182D5D" w:rsidP="00C1010A">
            <w:pPr>
              <w:spacing w:line="360" w:lineRule="auto"/>
              <w:jc w:val="both"/>
              <w:rPr>
                <w:rFonts w:ascii="Arial" w:hAnsi="Arial" w:cs="Arial"/>
                <w:bCs/>
                <w:lang w:val="sr-Latn-ME"/>
              </w:rPr>
            </w:pPr>
            <w:r w:rsidRPr="00553143">
              <w:rPr>
                <w:rFonts w:ascii="Arial" w:hAnsi="Arial" w:cs="Arial"/>
                <w:bCs/>
                <w:lang w:val="sr-Latn-ME"/>
              </w:rPr>
              <w:t xml:space="preserve">- Ne, zid bez izolacije, debljina zida preko 30 cm </w:t>
            </w:r>
            <w:r w:rsidRPr="00553143">
              <w:rPr>
                <w:rFonts w:ascii="Arial" w:hAnsi="Arial" w:cs="Arial"/>
                <w:b/>
                <w:lang w:val="sr-Latn-ME"/>
              </w:rPr>
              <w:t>20 boda</w:t>
            </w:r>
            <w:r w:rsidRPr="00553143">
              <w:rPr>
                <w:rFonts w:ascii="Arial" w:hAnsi="Arial" w:cs="Arial"/>
                <w:bCs/>
                <w:lang w:val="sr-Latn-ME"/>
              </w:rPr>
              <w:t xml:space="preserve">; </w:t>
            </w:r>
          </w:p>
          <w:p w14:paraId="0984D2E3" w14:textId="464B6FCB" w:rsidR="00182D5D" w:rsidRPr="00553143" w:rsidRDefault="00182D5D" w:rsidP="00C1010A">
            <w:pPr>
              <w:spacing w:line="360" w:lineRule="auto"/>
              <w:jc w:val="both"/>
              <w:rPr>
                <w:rFonts w:ascii="Arial" w:hAnsi="Arial" w:cs="Arial"/>
                <w:bCs/>
                <w:lang w:val="sr-Latn-ME"/>
              </w:rPr>
            </w:pPr>
            <w:r w:rsidRPr="00553143">
              <w:rPr>
                <w:rFonts w:ascii="Arial" w:hAnsi="Arial" w:cs="Arial"/>
                <w:bCs/>
                <w:lang w:val="sr-Latn-ME"/>
              </w:rPr>
              <w:t xml:space="preserve">- Da, 1–5 cm izolacije </w:t>
            </w:r>
            <w:r w:rsidRPr="00553143">
              <w:rPr>
                <w:rFonts w:ascii="Arial" w:hAnsi="Arial" w:cs="Arial"/>
                <w:b/>
                <w:lang w:val="sr-Latn-ME"/>
              </w:rPr>
              <w:t>15 bodova</w:t>
            </w:r>
            <w:r w:rsidRPr="00553143">
              <w:rPr>
                <w:rFonts w:ascii="Arial" w:hAnsi="Arial" w:cs="Arial"/>
                <w:bCs/>
                <w:lang w:val="sr-Latn-ME"/>
              </w:rPr>
              <w:t xml:space="preserve">; </w:t>
            </w:r>
          </w:p>
          <w:p w14:paraId="3E1E85FF" w14:textId="145566FE" w:rsidR="00A939BC" w:rsidRPr="00553143" w:rsidRDefault="00A939BC" w:rsidP="00C1010A">
            <w:pPr>
              <w:spacing w:line="360" w:lineRule="auto"/>
              <w:jc w:val="both"/>
              <w:rPr>
                <w:rFonts w:ascii="Arial" w:hAnsi="Arial" w:cs="Arial"/>
                <w:bCs/>
                <w:lang w:val="sr-Latn-ME"/>
              </w:rPr>
            </w:pPr>
            <w:r w:rsidRPr="00553143">
              <w:rPr>
                <w:rFonts w:ascii="Arial" w:hAnsi="Arial" w:cs="Arial"/>
                <w:bCs/>
                <w:lang w:val="sr-Latn-ME"/>
              </w:rPr>
              <w:t xml:space="preserve">- Da, 1–5 cm izolacije kamena vuna </w:t>
            </w:r>
            <w:r w:rsidRPr="00553143">
              <w:rPr>
                <w:rFonts w:ascii="Arial" w:hAnsi="Arial" w:cs="Arial"/>
                <w:b/>
                <w:lang w:val="sr-Latn-ME"/>
              </w:rPr>
              <w:t>10 bodova</w:t>
            </w:r>
            <w:r w:rsidRPr="00553143">
              <w:rPr>
                <w:rFonts w:ascii="Arial" w:hAnsi="Arial" w:cs="Arial"/>
                <w:bCs/>
                <w:lang w:val="sr-Latn-ME"/>
              </w:rPr>
              <w:t>;</w:t>
            </w:r>
          </w:p>
          <w:p w14:paraId="479AFC05" w14:textId="194F23C7" w:rsidR="00182D5D" w:rsidRPr="00553143" w:rsidRDefault="00182D5D" w:rsidP="00C1010A">
            <w:pPr>
              <w:spacing w:line="360" w:lineRule="auto"/>
              <w:jc w:val="both"/>
              <w:rPr>
                <w:rFonts w:ascii="Arial" w:hAnsi="Arial" w:cs="Arial"/>
                <w:bCs/>
                <w:lang w:val="sr-Latn-ME"/>
              </w:rPr>
            </w:pPr>
            <w:r w:rsidRPr="00553143">
              <w:rPr>
                <w:rFonts w:ascii="Arial" w:hAnsi="Arial" w:cs="Arial"/>
                <w:bCs/>
                <w:lang w:val="sr-Latn-ME"/>
              </w:rPr>
              <w:t xml:space="preserve">- Da, 6–10 cm izolacije </w:t>
            </w:r>
            <w:r w:rsidRPr="00553143">
              <w:rPr>
                <w:rFonts w:ascii="Arial" w:hAnsi="Arial" w:cs="Arial"/>
                <w:b/>
                <w:lang w:val="sr-Latn-ME"/>
              </w:rPr>
              <w:t>5 bodova</w:t>
            </w:r>
            <w:r w:rsidRPr="00553143">
              <w:rPr>
                <w:rFonts w:ascii="Arial" w:hAnsi="Arial" w:cs="Arial"/>
                <w:bCs/>
                <w:lang w:val="sr-Latn-ME"/>
              </w:rPr>
              <w:t xml:space="preserve">; </w:t>
            </w:r>
          </w:p>
          <w:p w14:paraId="1FC33671" w14:textId="77777777" w:rsidR="00182D5D" w:rsidRPr="00553143" w:rsidRDefault="00182D5D" w:rsidP="00C1010A">
            <w:pPr>
              <w:spacing w:line="360" w:lineRule="auto"/>
              <w:jc w:val="both"/>
              <w:rPr>
                <w:rFonts w:ascii="Arial" w:hAnsi="Arial" w:cs="Arial"/>
                <w:bCs/>
                <w:highlight w:val="yellow"/>
                <w:lang w:val="sr-Latn-ME"/>
              </w:rPr>
            </w:pPr>
            <w:r w:rsidRPr="00553143">
              <w:rPr>
                <w:rFonts w:ascii="Arial" w:hAnsi="Arial" w:cs="Arial"/>
                <w:bCs/>
                <w:lang w:val="sr-Latn-ME"/>
              </w:rPr>
              <w:t xml:space="preserve">- Da, preko 10 cm izolacije </w:t>
            </w:r>
            <w:r w:rsidRPr="00553143">
              <w:rPr>
                <w:rFonts w:ascii="Arial" w:hAnsi="Arial" w:cs="Arial"/>
                <w:b/>
                <w:lang w:val="sr-Latn-ME"/>
              </w:rPr>
              <w:t>0 bodova</w:t>
            </w:r>
            <w:r w:rsidRPr="00553143">
              <w:rPr>
                <w:rFonts w:ascii="Arial" w:hAnsi="Arial" w:cs="Arial"/>
                <w:bCs/>
                <w:lang w:val="sr-Latn-ME"/>
              </w:rPr>
              <w:t xml:space="preserve">;  </w:t>
            </w:r>
          </w:p>
        </w:tc>
      </w:tr>
    </w:tbl>
    <w:p w14:paraId="67C0FA31" w14:textId="77777777" w:rsidR="00553143" w:rsidRDefault="00553143" w:rsidP="00C1010A">
      <w:pPr>
        <w:spacing w:after="0" w:line="360" w:lineRule="auto"/>
        <w:jc w:val="both"/>
        <w:rPr>
          <w:rFonts w:ascii="Arial" w:hAnsi="Arial" w:cs="Arial"/>
          <w:b/>
          <w:bCs/>
          <w:i/>
          <w:iCs/>
          <w:lang w:val="sr-Latn-ME"/>
        </w:rPr>
      </w:pPr>
      <w:bookmarkStart w:id="4" w:name="_Hlk122433204"/>
    </w:p>
    <w:p w14:paraId="36A6654D" w14:textId="3EB95A10" w:rsidR="00182D5D" w:rsidRPr="00553143" w:rsidRDefault="00182D5D" w:rsidP="00C1010A">
      <w:pPr>
        <w:spacing w:after="0" w:line="360" w:lineRule="auto"/>
        <w:jc w:val="both"/>
        <w:rPr>
          <w:rFonts w:ascii="Arial" w:hAnsi="Arial" w:cs="Arial"/>
          <w:b/>
          <w:bCs/>
          <w:i/>
          <w:iCs/>
          <w:lang w:val="sr-Latn-ME"/>
        </w:rPr>
      </w:pPr>
      <w:r w:rsidRPr="00553143">
        <w:rPr>
          <w:rFonts w:ascii="Arial" w:hAnsi="Arial" w:cs="Arial"/>
          <w:b/>
          <w:bCs/>
          <w:i/>
          <w:iCs/>
          <w:lang w:val="sr-Latn-ME"/>
        </w:rPr>
        <w:t xml:space="preserve">Napomena: </w:t>
      </w:r>
      <w:r w:rsidRPr="00553143">
        <w:rPr>
          <w:rFonts w:ascii="Arial" w:hAnsi="Arial" w:cs="Arial"/>
          <w:i/>
          <w:iCs/>
          <w:lang w:val="sr-Latn-ME"/>
        </w:rPr>
        <w:t>Izbor boje fasade usaglasiti sa nadležnim odjeljenjem Opštine</w:t>
      </w:r>
      <w:r w:rsidR="00C1010A" w:rsidRPr="00553143">
        <w:rPr>
          <w:rFonts w:ascii="Arial" w:hAnsi="Arial" w:cs="Arial"/>
          <w:i/>
          <w:iCs/>
          <w:lang w:val="sr-Latn-ME"/>
        </w:rPr>
        <w:t xml:space="preserve">/Grada </w:t>
      </w:r>
      <w:r w:rsidRPr="00553143">
        <w:rPr>
          <w:rFonts w:ascii="Arial" w:hAnsi="Arial" w:cs="Arial"/>
          <w:i/>
          <w:iCs/>
          <w:lang w:val="sr-Latn-ME"/>
        </w:rPr>
        <w:t>za praćenje realizacije poslova.</w:t>
      </w:r>
      <w:r w:rsidR="00890CA7" w:rsidRPr="00553143">
        <w:rPr>
          <w:rFonts w:ascii="Arial" w:hAnsi="Arial" w:cs="Arial"/>
          <w:i/>
          <w:iCs/>
          <w:lang w:val="sr-Latn-ME"/>
        </w:rPr>
        <w:t xml:space="preserve"> Ostali izolacijski materijali iste ili različite debljine koji rezultiraju istim koeficijentom prolaska topline (U-vrijednost) vanjskih zidova kao oni dobiveni referentnim kombinacijama izolacije u gore navedenim kriterijima bit će ocjenjivani korištenjem istog bodovanja.</w:t>
      </w:r>
    </w:p>
    <w:bookmarkEnd w:id="4"/>
    <w:p w14:paraId="7E6AEE62" w14:textId="77777777" w:rsidR="00293F51" w:rsidRPr="00553143" w:rsidRDefault="00293F51" w:rsidP="00C1010A">
      <w:pPr>
        <w:spacing w:after="0" w:line="360" w:lineRule="auto"/>
        <w:jc w:val="both"/>
        <w:rPr>
          <w:rFonts w:ascii="Arial" w:hAnsi="Arial" w:cs="Arial"/>
          <w:b/>
          <w:bCs/>
          <w:lang w:val="sr-Latn-ME"/>
        </w:rPr>
      </w:pPr>
    </w:p>
    <w:p w14:paraId="33F920D3" w14:textId="77777777" w:rsidR="00182D5D" w:rsidRPr="00553143" w:rsidRDefault="00182D5D" w:rsidP="00C1010A">
      <w:pPr>
        <w:spacing w:after="0" w:line="360" w:lineRule="auto"/>
        <w:jc w:val="both"/>
        <w:rPr>
          <w:rFonts w:ascii="Arial" w:hAnsi="Arial" w:cs="Arial"/>
          <w:lang w:val="sr-Latn-ME"/>
        </w:rPr>
      </w:pPr>
      <w:bookmarkStart w:id="5" w:name="_Hlk117755169"/>
      <w:r w:rsidRPr="00553143">
        <w:rPr>
          <w:rFonts w:ascii="Arial" w:hAnsi="Arial" w:cs="Arial"/>
          <w:lang w:val="sr-Latn-ME"/>
        </w:rPr>
        <w:t xml:space="preserve">Na osnovu bodovnih sistema za zajedničke i specifične tehničke kriterijume koji su predstavljeni u prethodnim tabelama, Komisija za svaku prijavu popunjava tabelu za ocjenu tehničkih kriterijuma koja je data u nastavku. </w:t>
      </w:r>
    </w:p>
    <w:p w14:paraId="7CB320F4" w14:textId="77777777" w:rsidR="005A11B5" w:rsidRPr="007A6139" w:rsidRDefault="005A11B5" w:rsidP="00B53529">
      <w:pPr>
        <w:rPr>
          <w:rFonts w:ascii="Arial" w:hAnsi="Arial" w:cs="Arial"/>
          <w:color w:val="000000" w:themeColor="text1"/>
          <w:lang w:val="sr-Latn-ME"/>
        </w:rPr>
      </w:pPr>
    </w:p>
    <w:p w14:paraId="429870A9" w14:textId="12E21783" w:rsidR="007A6139" w:rsidRPr="007A6139" w:rsidRDefault="007A6139" w:rsidP="007A6139">
      <w:pPr>
        <w:pStyle w:val="Caption"/>
        <w:keepNext/>
        <w:rPr>
          <w:color w:val="000000" w:themeColor="text1"/>
          <w:lang w:val="sr-Latn-ME"/>
        </w:rPr>
      </w:pPr>
      <w:proofErr w:type="spellStart"/>
      <w:r w:rsidRPr="007A6139">
        <w:rPr>
          <w:color w:val="000000" w:themeColor="text1"/>
        </w:rPr>
        <w:lastRenderedPageBreak/>
        <w:t>Tabela</w:t>
      </w:r>
      <w:proofErr w:type="spellEnd"/>
      <w:r w:rsidRPr="007A6139">
        <w:rPr>
          <w:color w:val="000000" w:themeColor="text1"/>
          <w:lang w:val="sr-Latn-ME"/>
        </w:rPr>
        <w:t xml:space="preserve"> </w:t>
      </w:r>
      <w:r w:rsidRPr="007A6139">
        <w:rPr>
          <w:color w:val="000000" w:themeColor="text1"/>
        </w:rPr>
        <w:fldChar w:fldCharType="begin"/>
      </w:r>
      <w:r w:rsidRPr="007A6139">
        <w:rPr>
          <w:color w:val="000000" w:themeColor="text1"/>
          <w:lang w:val="sr-Latn-ME"/>
        </w:rPr>
        <w:instrText xml:space="preserve"> </w:instrText>
      </w:r>
      <w:r w:rsidRPr="007A6139">
        <w:rPr>
          <w:color w:val="000000" w:themeColor="text1"/>
        </w:rPr>
        <w:instrText>SEQ</w:instrText>
      </w:r>
      <w:r w:rsidRPr="007A6139">
        <w:rPr>
          <w:color w:val="000000" w:themeColor="text1"/>
          <w:lang w:val="sr-Latn-ME"/>
        </w:rPr>
        <w:instrText xml:space="preserve"> </w:instrText>
      </w:r>
      <w:r w:rsidRPr="007A6139">
        <w:rPr>
          <w:color w:val="000000" w:themeColor="text1"/>
        </w:rPr>
        <w:instrText>Tabela</w:instrText>
      </w:r>
      <w:r w:rsidRPr="007A6139">
        <w:rPr>
          <w:color w:val="000000" w:themeColor="text1"/>
          <w:lang w:val="sr-Latn-ME"/>
        </w:rPr>
        <w:instrText xml:space="preserve"> \* </w:instrText>
      </w:r>
      <w:r w:rsidRPr="007A6139">
        <w:rPr>
          <w:color w:val="000000" w:themeColor="text1"/>
        </w:rPr>
        <w:instrText>ARABIC</w:instrText>
      </w:r>
      <w:r w:rsidRPr="007A6139">
        <w:rPr>
          <w:color w:val="000000" w:themeColor="text1"/>
          <w:lang w:val="sr-Latn-ME"/>
        </w:rPr>
        <w:instrText xml:space="preserve"> </w:instrText>
      </w:r>
      <w:r w:rsidRPr="007A6139">
        <w:rPr>
          <w:color w:val="000000" w:themeColor="text1"/>
        </w:rPr>
        <w:fldChar w:fldCharType="separate"/>
      </w:r>
      <w:r w:rsidR="006D70F6">
        <w:rPr>
          <w:noProof/>
          <w:color w:val="000000" w:themeColor="text1"/>
        </w:rPr>
        <w:t>3</w:t>
      </w:r>
      <w:r w:rsidRPr="007A6139">
        <w:rPr>
          <w:color w:val="000000" w:themeColor="text1"/>
        </w:rPr>
        <w:fldChar w:fldCharType="end"/>
      </w:r>
      <w:r w:rsidRPr="007A6139">
        <w:rPr>
          <w:color w:val="000000" w:themeColor="text1"/>
          <w:lang w:val="sr-Latn-ME"/>
        </w:rPr>
        <w:t xml:space="preserve">: </w:t>
      </w:r>
      <w:r w:rsidRPr="007A6139">
        <w:rPr>
          <w:color w:val="000000" w:themeColor="text1"/>
        </w:rPr>
        <w:t>Obrazac</w:t>
      </w:r>
      <w:r w:rsidRPr="007A6139">
        <w:rPr>
          <w:color w:val="000000" w:themeColor="text1"/>
          <w:lang w:val="sr-Latn-ME"/>
        </w:rPr>
        <w:t xml:space="preserve"> </w:t>
      </w:r>
      <w:r w:rsidRPr="007A6139">
        <w:rPr>
          <w:color w:val="000000" w:themeColor="text1"/>
        </w:rPr>
        <w:t>za</w:t>
      </w:r>
      <w:r w:rsidRPr="007A6139">
        <w:rPr>
          <w:color w:val="000000" w:themeColor="text1"/>
          <w:lang w:val="sr-Latn-ME"/>
        </w:rPr>
        <w:t xml:space="preserve"> </w:t>
      </w:r>
      <w:proofErr w:type="spellStart"/>
      <w:r w:rsidRPr="007A6139">
        <w:rPr>
          <w:color w:val="000000" w:themeColor="text1"/>
        </w:rPr>
        <w:t>ocjenu</w:t>
      </w:r>
      <w:proofErr w:type="spellEnd"/>
      <w:r w:rsidRPr="007A6139">
        <w:rPr>
          <w:color w:val="000000" w:themeColor="text1"/>
          <w:lang w:val="sr-Latn-ME"/>
        </w:rPr>
        <w:t xml:space="preserve"> </w:t>
      </w:r>
      <w:r w:rsidRPr="007A6139">
        <w:rPr>
          <w:color w:val="000000" w:themeColor="text1"/>
        </w:rPr>
        <w:t>op</w:t>
      </w:r>
      <w:r w:rsidRPr="007A6139">
        <w:rPr>
          <w:color w:val="000000" w:themeColor="text1"/>
          <w:lang w:val="sr-Latn-ME"/>
        </w:rPr>
        <w:t>š</w:t>
      </w:r>
      <w:proofErr w:type="spellStart"/>
      <w:r w:rsidRPr="007A6139">
        <w:rPr>
          <w:color w:val="000000" w:themeColor="text1"/>
        </w:rPr>
        <w:t>tih</w:t>
      </w:r>
      <w:proofErr w:type="spellEnd"/>
      <w:r w:rsidRPr="007A6139">
        <w:rPr>
          <w:color w:val="000000" w:themeColor="text1"/>
          <w:lang w:val="sr-Latn-ME"/>
        </w:rPr>
        <w:t xml:space="preserve"> </w:t>
      </w:r>
      <w:proofErr w:type="spellStart"/>
      <w:r w:rsidRPr="007A6139">
        <w:rPr>
          <w:color w:val="000000" w:themeColor="text1"/>
        </w:rPr>
        <w:t>i</w:t>
      </w:r>
      <w:proofErr w:type="spellEnd"/>
      <w:r w:rsidRPr="007A6139">
        <w:rPr>
          <w:color w:val="000000" w:themeColor="text1"/>
          <w:lang w:val="sr-Latn-ME"/>
        </w:rPr>
        <w:t xml:space="preserve"> </w:t>
      </w:r>
      <w:proofErr w:type="spellStart"/>
      <w:r w:rsidRPr="007A6139">
        <w:rPr>
          <w:color w:val="000000" w:themeColor="text1"/>
        </w:rPr>
        <w:t>tehni</w:t>
      </w:r>
      <w:proofErr w:type="spellEnd"/>
      <w:r w:rsidRPr="007A6139">
        <w:rPr>
          <w:color w:val="000000" w:themeColor="text1"/>
          <w:lang w:val="sr-Latn-ME"/>
        </w:rPr>
        <w:t>č</w:t>
      </w:r>
      <w:proofErr w:type="spellStart"/>
      <w:r w:rsidRPr="007A6139">
        <w:rPr>
          <w:color w:val="000000" w:themeColor="text1"/>
        </w:rPr>
        <w:t>kih</w:t>
      </w:r>
      <w:proofErr w:type="spellEnd"/>
      <w:r w:rsidRPr="007A6139">
        <w:rPr>
          <w:color w:val="000000" w:themeColor="text1"/>
          <w:lang w:val="sr-Latn-ME"/>
        </w:rPr>
        <w:t xml:space="preserve"> </w:t>
      </w:r>
      <w:proofErr w:type="spellStart"/>
      <w:r w:rsidRPr="007A6139">
        <w:rPr>
          <w:color w:val="000000" w:themeColor="text1"/>
        </w:rPr>
        <w:t>kriterijuma</w:t>
      </w:r>
      <w:proofErr w:type="spellEnd"/>
    </w:p>
    <w:tbl>
      <w:tblPr>
        <w:tblStyle w:val="TableGrid"/>
        <w:tblW w:w="9018" w:type="dxa"/>
        <w:jc w:val="center"/>
        <w:tblLayout w:type="fixed"/>
        <w:tblLook w:val="04A0" w:firstRow="1" w:lastRow="0" w:firstColumn="1" w:lastColumn="0" w:noHBand="0" w:noVBand="1"/>
      </w:tblPr>
      <w:tblGrid>
        <w:gridCol w:w="554"/>
        <w:gridCol w:w="5254"/>
        <w:gridCol w:w="1605"/>
        <w:gridCol w:w="1605"/>
      </w:tblGrid>
      <w:tr w:rsidR="00182D5D" w:rsidRPr="00553143" w14:paraId="1A296DB5" w14:textId="77777777" w:rsidTr="00E16D30">
        <w:trPr>
          <w:trHeight w:val="624"/>
          <w:tblHeader/>
          <w:jc w:val="center"/>
        </w:trPr>
        <w:tc>
          <w:tcPr>
            <w:tcW w:w="554" w:type="dxa"/>
            <w:shd w:val="clear" w:color="auto" w:fill="D9D9D9" w:themeFill="background1" w:themeFillShade="D9"/>
            <w:noWrap/>
            <w:vAlign w:val="center"/>
            <w:hideMark/>
          </w:tcPr>
          <w:p w14:paraId="05453464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lang w:val="sr-Latn-ME" w:eastAsia="en-GB"/>
              </w:rPr>
              <w:t>Br.</w:t>
            </w:r>
          </w:p>
        </w:tc>
        <w:tc>
          <w:tcPr>
            <w:tcW w:w="5254" w:type="dxa"/>
            <w:shd w:val="clear" w:color="auto" w:fill="D9D9D9" w:themeFill="background1" w:themeFillShade="D9"/>
            <w:noWrap/>
            <w:vAlign w:val="center"/>
            <w:hideMark/>
          </w:tcPr>
          <w:p w14:paraId="4AF78B09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lang w:val="sr-Latn-ME" w:eastAsia="en-GB"/>
              </w:rPr>
              <w:t xml:space="preserve">Kriterijum </w:t>
            </w:r>
          </w:p>
        </w:tc>
        <w:tc>
          <w:tcPr>
            <w:tcW w:w="1605" w:type="dxa"/>
            <w:shd w:val="clear" w:color="auto" w:fill="D9D9D9" w:themeFill="background1" w:themeFillShade="D9"/>
            <w:noWrap/>
            <w:vAlign w:val="center"/>
            <w:hideMark/>
          </w:tcPr>
          <w:p w14:paraId="159DC6A4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lang w:val="sr-Latn-ME" w:eastAsia="en-GB"/>
              </w:rPr>
              <w:t>Maksimalan broj bodova</w:t>
            </w:r>
          </w:p>
        </w:tc>
        <w:tc>
          <w:tcPr>
            <w:tcW w:w="1605" w:type="dxa"/>
            <w:shd w:val="clear" w:color="auto" w:fill="D9D9D9" w:themeFill="background1" w:themeFillShade="D9"/>
            <w:noWrap/>
            <w:vAlign w:val="center"/>
            <w:hideMark/>
          </w:tcPr>
          <w:p w14:paraId="60DA4A68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lang w:val="sr-Latn-ME" w:eastAsia="en-GB"/>
              </w:rPr>
              <w:t xml:space="preserve">Ostvareni </w:t>
            </w:r>
          </w:p>
          <w:p w14:paraId="316566E7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lang w:val="sr-Latn-ME" w:eastAsia="en-GB"/>
              </w:rPr>
              <w:t>broj bodova</w:t>
            </w:r>
          </w:p>
        </w:tc>
      </w:tr>
      <w:tr w:rsidR="00182D5D" w:rsidRPr="00553143" w14:paraId="77A95CC9" w14:textId="77777777" w:rsidTr="00E16D30">
        <w:trPr>
          <w:trHeight w:val="567"/>
          <w:jc w:val="center"/>
        </w:trPr>
        <w:tc>
          <w:tcPr>
            <w:tcW w:w="554" w:type="dxa"/>
            <w:noWrap/>
            <w:vAlign w:val="center"/>
          </w:tcPr>
          <w:p w14:paraId="42627EAA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lang w:val="sr-Latn-ME" w:eastAsia="en-GB"/>
              </w:rPr>
              <w:t>1.</w:t>
            </w:r>
          </w:p>
        </w:tc>
        <w:tc>
          <w:tcPr>
            <w:tcW w:w="5254" w:type="dxa"/>
            <w:noWrap/>
            <w:vAlign w:val="center"/>
          </w:tcPr>
          <w:p w14:paraId="57A2054A" w14:textId="75608708" w:rsidR="00182D5D" w:rsidRPr="00553143" w:rsidRDefault="002B72E0" w:rsidP="00C1010A">
            <w:pPr>
              <w:spacing w:line="360" w:lineRule="auto"/>
              <w:rPr>
                <w:rFonts w:ascii="Arial" w:hAnsi="Arial" w:cs="Arial"/>
                <w:highlight w:val="green"/>
                <w:lang w:val="sr-Latn-ME"/>
              </w:rPr>
            </w:pPr>
            <w:r w:rsidRPr="00553143">
              <w:rPr>
                <w:rFonts w:ascii="Arial" w:hAnsi="Arial" w:cs="Arial"/>
                <w:lang w:val="sr-Latn-ME"/>
              </w:rPr>
              <w:t>Broj domaćinstava koja potpadaju pod kriterije za rodnu i ekonomsku inkluziju</w:t>
            </w:r>
          </w:p>
        </w:tc>
        <w:tc>
          <w:tcPr>
            <w:tcW w:w="1605" w:type="dxa"/>
            <w:noWrap/>
            <w:vAlign w:val="center"/>
          </w:tcPr>
          <w:p w14:paraId="7DB1D74C" w14:textId="0AC8F316" w:rsidR="00182D5D" w:rsidRPr="00553143" w:rsidRDefault="00B82C25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lang w:val="sr-Latn-ME" w:eastAsia="en-GB"/>
              </w:rPr>
              <w:t>40</w:t>
            </w:r>
          </w:p>
        </w:tc>
        <w:tc>
          <w:tcPr>
            <w:tcW w:w="1605" w:type="dxa"/>
            <w:vAlign w:val="center"/>
          </w:tcPr>
          <w:p w14:paraId="2A9D82A2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lang w:val="sr-Latn-ME" w:eastAsia="en-GB"/>
              </w:rPr>
            </w:pPr>
          </w:p>
        </w:tc>
      </w:tr>
      <w:tr w:rsidR="00182D5D" w:rsidRPr="00553143" w14:paraId="0AD4E41F" w14:textId="77777777" w:rsidTr="00E16D30">
        <w:trPr>
          <w:trHeight w:val="567"/>
          <w:jc w:val="center"/>
        </w:trPr>
        <w:tc>
          <w:tcPr>
            <w:tcW w:w="554" w:type="dxa"/>
            <w:noWrap/>
            <w:vAlign w:val="center"/>
            <w:hideMark/>
          </w:tcPr>
          <w:p w14:paraId="3759865A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lang w:val="sr-Latn-ME" w:eastAsia="en-GB"/>
              </w:rPr>
              <w:t>2.</w:t>
            </w:r>
          </w:p>
        </w:tc>
        <w:tc>
          <w:tcPr>
            <w:tcW w:w="5254" w:type="dxa"/>
            <w:noWrap/>
            <w:vAlign w:val="center"/>
            <w:hideMark/>
          </w:tcPr>
          <w:p w14:paraId="008403F0" w14:textId="77777777" w:rsidR="00182D5D" w:rsidRPr="00553143" w:rsidRDefault="00182D5D" w:rsidP="00C1010A">
            <w:pPr>
              <w:spacing w:line="360" w:lineRule="auto"/>
              <w:rPr>
                <w:rFonts w:ascii="Arial" w:eastAsia="Times New Roman" w:hAnsi="Arial" w:cs="Arial"/>
                <w:highlight w:val="green"/>
                <w:lang w:val="sr-Latn-ME" w:eastAsia="en-GB"/>
              </w:rPr>
            </w:pPr>
            <w:r w:rsidRPr="00553143">
              <w:rPr>
                <w:rFonts w:ascii="Arial" w:hAnsi="Arial" w:cs="Arial"/>
                <w:lang w:val="sr-Latn-ME"/>
              </w:rPr>
              <w:t xml:space="preserve">Godina izgradnje prijavljenog stambenog objekta </w:t>
            </w:r>
          </w:p>
        </w:tc>
        <w:tc>
          <w:tcPr>
            <w:tcW w:w="1605" w:type="dxa"/>
            <w:noWrap/>
            <w:vAlign w:val="center"/>
            <w:hideMark/>
          </w:tcPr>
          <w:p w14:paraId="6397CE79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highlight w:val="yellow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lang w:val="sr-Latn-ME" w:eastAsia="en-GB"/>
              </w:rPr>
              <w:t>15</w:t>
            </w:r>
          </w:p>
        </w:tc>
        <w:tc>
          <w:tcPr>
            <w:tcW w:w="1605" w:type="dxa"/>
            <w:vAlign w:val="center"/>
          </w:tcPr>
          <w:p w14:paraId="51D8F251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highlight w:val="yellow"/>
                <w:lang w:val="sr-Latn-ME" w:eastAsia="en-GB"/>
              </w:rPr>
            </w:pPr>
          </w:p>
        </w:tc>
      </w:tr>
      <w:tr w:rsidR="00182D5D" w:rsidRPr="00553143" w14:paraId="5B715766" w14:textId="77777777" w:rsidTr="00E16D30">
        <w:trPr>
          <w:trHeight w:val="567"/>
          <w:jc w:val="center"/>
        </w:trPr>
        <w:tc>
          <w:tcPr>
            <w:tcW w:w="554" w:type="dxa"/>
            <w:noWrap/>
            <w:vAlign w:val="center"/>
            <w:hideMark/>
          </w:tcPr>
          <w:p w14:paraId="244032CF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lang w:val="sr-Latn-ME" w:eastAsia="en-GB"/>
              </w:rPr>
              <w:t>3.</w:t>
            </w:r>
          </w:p>
        </w:tc>
        <w:tc>
          <w:tcPr>
            <w:tcW w:w="5254" w:type="dxa"/>
            <w:noWrap/>
            <w:vAlign w:val="center"/>
            <w:hideMark/>
          </w:tcPr>
          <w:p w14:paraId="4DE9F5DB" w14:textId="77777777" w:rsidR="00182D5D" w:rsidRPr="00553143" w:rsidRDefault="00182D5D" w:rsidP="00C1010A">
            <w:pPr>
              <w:spacing w:line="360" w:lineRule="auto"/>
              <w:rPr>
                <w:rFonts w:ascii="Arial" w:hAnsi="Arial" w:cs="Arial"/>
                <w:lang w:val="sr-Latn-ME"/>
              </w:rPr>
            </w:pPr>
            <w:r w:rsidRPr="00553143">
              <w:rPr>
                <w:rFonts w:ascii="Arial" w:hAnsi="Arial" w:cs="Arial"/>
                <w:lang w:val="sr-Latn-ME"/>
              </w:rPr>
              <w:t xml:space="preserve">Korištenje stambenog prostora </w:t>
            </w:r>
          </w:p>
          <w:p w14:paraId="2389B76A" w14:textId="77777777" w:rsidR="00182D5D" w:rsidRPr="00553143" w:rsidRDefault="00182D5D" w:rsidP="00C1010A">
            <w:pPr>
              <w:spacing w:line="360" w:lineRule="auto"/>
              <w:rPr>
                <w:rFonts w:ascii="Arial" w:eastAsia="Times New Roman" w:hAnsi="Arial" w:cs="Arial"/>
                <w:highlight w:val="green"/>
                <w:lang w:val="sr-Latn-ME" w:eastAsia="en-GB"/>
              </w:rPr>
            </w:pPr>
            <w:r w:rsidRPr="00553143">
              <w:rPr>
                <w:rFonts w:ascii="Arial" w:hAnsi="Arial" w:cs="Arial"/>
                <w:lang w:val="sr-Latn-ME"/>
              </w:rPr>
              <w:t>(broj m</w:t>
            </w:r>
            <w:r w:rsidRPr="00553143">
              <w:rPr>
                <w:rFonts w:ascii="Arial" w:hAnsi="Arial" w:cs="Arial"/>
                <w:vertAlign w:val="superscript"/>
                <w:lang w:val="sr-Latn-ME"/>
              </w:rPr>
              <w:t xml:space="preserve">2 </w:t>
            </w:r>
            <w:r w:rsidRPr="00553143">
              <w:rPr>
                <w:rFonts w:ascii="Arial" w:hAnsi="Arial" w:cs="Arial"/>
                <w:lang w:val="sr-Latn-ME"/>
              </w:rPr>
              <w:t>stambenog prostora po korisniku)</w:t>
            </w:r>
          </w:p>
        </w:tc>
        <w:tc>
          <w:tcPr>
            <w:tcW w:w="1605" w:type="dxa"/>
            <w:noWrap/>
            <w:vAlign w:val="center"/>
            <w:hideMark/>
          </w:tcPr>
          <w:p w14:paraId="754E23B6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lang w:val="sr-Latn-ME" w:eastAsia="en-GB"/>
              </w:rPr>
              <w:t>20</w:t>
            </w:r>
          </w:p>
        </w:tc>
        <w:tc>
          <w:tcPr>
            <w:tcW w:w="1605" w:type="dxa"/>
            <w:vAlign w:val="center"/>
          </w:tcPr>
          <w:p w14:paraId="51BD04E3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lang w:val="sr-Latn-ME" w:eastAsia="en-GB"/>
              </w:rPr>
            </w:pPr>
          </w:p>
        </w:tc>
      </w:tr>
      <w:tr w:rsidR="00182D5D" w:rsidRPr="00553143" w14:paraId="7931BB3E" w14:textId="77777777" w:rsidTr="00E16D30">
        <w:trPr>
          <w:trHeight w:val="567"/>
          <w:jc w:val="center"/>
        </w:trPr>
        <w:tc>
          <w:tcPr>
            <w:tcW w:w="554" w:type="dxa"/>
            <w:noWrap/>
            <w:vAlign w:val="center"/>
          </w:tcPr>
          <w:p w14:paraId="48CC7C5E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lang w:val="sr-Latn-ME" w:eastAsia="en-GB"/>
              </w:rPr>
              <w:t>5.</w:t>
            </w:r>
          </w:p>
        </w:tc>
        <w:tc>
          <w:tcPr>
            <w:tcW w:w="5254" w:type="dxa"/>
            <w:noWrap/>
            <w:vAlign w:val="center"/>
          </w:tcPr>
          <w:p w14:paraId="67CBEE93" w14:textId="77777777" w:rsidR="00182D5D" w:rsidRPr="00553143" w:rsidRDefault="00182D5D" w:rsidP="00C1010A">
            <w:pPr>
              <w:spacing w:line="360" w:lineRule="auto"/>
              <w:rPr>
                <w:rFonts w:ascii="Arial" w:hAnsi="Arial" w:cs="Arial"/>
                <w:highlight w:val="green"/>
                <w:lang w:val="sr-Latn-ME"/>
              </w:rPr>
            </w:pPr>
            <w:r w:rsidRPr="00553143">
              <w:rPr>
                <w:rFonts w:ascii="Arial" w:hAnsi="Arial" w:cs="Arial"/>
                <w:lang w:val="sr-Latn-ME"/>
              </w:rPr>
              <w:t>Obuhvat mjera poboljšanja energetske efikasnosti</w:t>
            </w:r>
          </w:p>
        </w:tc>
        <w:tc>
          <w:tcPr>
            <w:tcW w:w="1605" w:type="dxa"/>
            <w:noWrap/>
            <w:vAlign w:val="center"/>
          </w:tcPr>
          <w:p w14:paraId="158C61BC" w14:textId="30D94CE0" w:rsidR="00182D5D" w:rsidRPr="00553143" w:rsidRDefault="00B82C25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lang w:val="sr-Latn-ME" w:eastAsia="en-GB"/>
              </w:rPr>
              <w:t>25</w:t>
            </w:r>
          </w:p>
        </w:tc>
        <w:tc>
          <w:tcPr>
            <w:tcW w:w="1605" w:type="dxa"/>
            <w:vAlign w:val="center"/>
          </w:tcPr>
          <w:p w14:paraId="458E2517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lang w:val="sr-Latn-ME" w:eastAsia="en-GB"/>
              </w:rPr>
            </w:pPr>
          </w:p>
        </w:tc>
      </w:tr>
      <w:tr w:rsidR="00182D5D" w:rsidRPr="00553143" w14:paraId="06F208BB" w14:textId="77777777" w:rsidTr="00E16D30">
        <w:trPr>
          <w:trHeight w:val="567"/>
          <w:jc w:val="center"/>
        </w:trPr>
        <w:tc>
          <w:tcPr>
            <w:tcW w:w="554" w:type="dxa"/>
            <w:shd w:val="clear" w:color="auto" w:fill="D9D9D9" w:themeFill="background1" w:themeFillShade="D9"/>
            <w:noWrap/>
            <w:vAlign w:val="center"/>
          </w:tcPr>
          <w:p w14:paraId="03E93C34" w14:textId="77777777" w:rsidR="00182D5D" w:rsidRPr="00553143" w:rsidRDefault="00182D5D" w:rsidP="00C1010A">
            <w:pPr>
              <w:spacing w:line="360" w:lineRule="auto"/>
              <w:rPr>
                <w:rFonts w:ascii="Arial" w:eastAsia="Times New Roman" w:hAnsi="Arial" w:cs="Arial"/>
                <w:lang w:val="sr-Latn-ME" w:eastAsia="en-GB"/>
              </w:rPr>
            </w:pPr>
          </w:p>
        </w:tc>
        <w:tc>
          <w:tcPr>
            <w:tcW w:w="5254" w:type="dxa"/>
            <w:shd w:val="clear" w:color="auto" w:fill="D9D9D9" w:themeFill="background1" w:themeFillShade="D9"/>
            <w:noWrap/>
            <w:vAlign w:val="center"/>
          </w:tcPr>
          <w:p w14:paraId="25B741FA" w14:textId="77777777" w:rsidR="00182D5D" w:rsidRPr="00553143" w:rsidRDefault="00182D5D" w:rsidP="00C1010A">
            <w:pPr>
              <w:spacing w:line="360" w:lineRule="auto"/>
              <w:rPr>
                <w:rFonts w:ascii="Arial" w:hAnsi="Arial" w:cs="Arial"/>
                <w:b/>
                <w:bCs/>
                <w:lang w:val="sr-Latn-ME"/>
              </w:rPr>
            </w:pPr>
            <w:r w:rsidRPr="00553143">
              <w:rPr>
                <w:rFonts w:ascii="Arial" w:hAnsi="Arial" w:cs="Arial"/>
                <w:b/>
                <w:bCs/>
                <w:lang w:val="sr-Latn-ME"/>
              </w:rPr>
              <w:t>Ukupan broj bodova</w:t>
            </w:r>
          </w:p>
        </w:tc>
        <w:tc>
          <w:tcPr>
            <w:tcW w:w="1605" w:type="dxa"/>
            <w:shd w:val="clear" w:color="auto" w:fill="D9D9D9" w:themeFill="background1" w:themeFillShade="D9"/>
            <w:noWrap/>
            <w:vAlign w:val="center"/>
          </w:tcPr>
          <w:p w14:paraId="026AD84F" w14:textId="77777777" w:rsidR="00182D5D" w:rsidRPr="00553143" w:rsidRDefault="00182D5D" w:rsidP="00C1010A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lang w:val="sr-Latn-ME" w:eastAsia="en-GB"/>
              </w:rPr>
            </w:pPr>
            <w:r w:rsidRPr="00553143">
              <w:rPr>
                <w:rFonts w:ascii="Arial" w:eastAsia="Times New Roman" w:hAnsi="Arial" w:cs="Arial"/>
                <w:b/>
                <w:lang w:val="sr-Latn-ME" w:eastAsia="en-GB"/>
              </w:rPr>
              <w:t>100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14:paraId="57F902EC" w14:textId="77777777" w:rsidR="00182D5D" w:rsidRPr="00553143" w:rsidRDefault="00182D5D" w:rsidP="00C1010A">
            <w:pPr>
              <w:spacing w:line="360" w:lineRule="auto"/>
              <w:rPr>
                <w:rFonts w:ascii="Arial" w:eastAsia="Times New Roman" w:hAnsi="Arial" w:cs="Arial"/>
                <w:lang w:val="sr-Latn-ME" w:eastAsia="en-GB"/>
              </w:rPr>
            </w:pPr>
          </w:p>
        </w:tc>
      </w:tr>
      <w:bookmarkEnd w:id="5"/>
    </w:tbl>
    <w:p w14:paraId="0E45B51E" w14:textId="77777777" w:rsidR="00182D5D" w:rsidRPr="00553143" w:rsidRDefault="00182D5D" w:rsidP="00C1010A">
      <w:pPr>
        <w:spacing w:after="0" w:line="360" w:lineRule="auto"/>
        <w:jc w:val="both"/>
        <w:rPr>
          <w:rFonts w:ascii="Arial" w:hAnsi="Arial" w:cs="Arial"/>
          <w:lang w:val="sr-Latn-ME"/>
        </w:rPr>
      </w:pPr>
    </w:p>
    <w:p w14:paraId="234208CE" w14:textId="71B8DFC1" w:rsidR="00182D5D" w:rsidRPr="00553143" w:rsidRDefault="00182D5D" w:rsidP="00C1010A">
      <w:pPr>
        <w:spacing w:after="0" w:line="360" w:lineRule="auto"/>
        <w:jc w:val="both"/>
        <w:rPr>
          <w:rFonts w:ascii="Arial" w:hAnsi="Arial" w:cs="Arial"/>
          <w:lang w:val="sr-Latn-ME"/>
        </w:rPr>
      </w:pPr>
      <w:r w:rsidRPr="00553143">
        <w:rPr>
          <w:rFonts w:ascii="Arial" w:hAnsi="Arial" w:cs="Arial"/>
          <w:lang w:val="sr-Latn-ME"/>
        </w:rPr>
        <w:t>Ukoliko se pojavi potreba za pojašnjenjem podataka koji su dati u prijavi, u toku ocjenjivanja, a prije donošenja konačne odluke o odabiru, Opština</w:t>
      </w:r>
      <w:r w:rsidR="00C1010A" w:rsidRPr="00553143">
        <w:rPr>
          <w:rFonts w:ascii="Arial" w:hAnsi="Arial" w:cs="Arial"/>
          <w:lang w:val="sr-Latn-ME"/>
        </w:rPr>
        <w:t>/Grad</w:t>
      </w:r>
      <w:r w:rsidRPr="00553143">
        <w:rPr>
          <w:rFonts w:ascii="Arial" w:hAnsi="Arial" w:cs="Arial"/>
          <w:lang w:val="sr-Latn-ME"/>
        </w:rPr>
        <w:t>, odnosno Komisija zadržava pravo da zatraži dodatna pojašnjenja od krajnjeg korisnika/aplikanta.</w:t>
      </w:r>
    </w:p>
    <w:p w14:paraId="3758968F" w14:textId="77777777" w:rsidR="00182D5D" w:rsidRPr="00553143" w:rsidRDefault="00182D5D" w:rsidP="00C1010A">
      <w:pPr>
        <w:spacing w:after="0" w:line="360" w:lineRule="auto"/>
        <w:jc w:val="both"/>
        <w:rPr>
          <w:rFonts w:ascii="Arial" w:hAnsi="Arial" w:cs="Arial"/>
          <w:lang w:val="sr-Latn-ME"/>
        </w:rPr>
      </w:pPr>
    </w:p>
    <w:p w14:paraId="5C94CFFA" w14:textId="77777777" w:rsidR="00182D5D" w:rsidRPr="00553143" w:rsidRDefault="00182D5D" w:rsidP="00C1010A">
      <w:pPr>
        <w:spacing w:after="200" w:line="360" w:lineRule="auto"/>
        <w:jc w:val="both"/>
        <w:rPr>
          <w:rFonts w:ascii="Arial" w:hAnsi="Arial" w:cs="Arial"/>
          <w:lang w:val="sr-Latn-ME"/>
        </w:rPr>
      </w:pPr>
      <w:r w:rsidRPr="00553143">
        <w:rPr>
          <w:rFonts w:ascii="Arial" w:hAnsi="Arial" w:cs="Arial"/>
          <w:lang w:val="sr-Latn-ME"/>
        </w:rPr>
        <w:t>Nakon završetka druge faze ocjenjivanja, Komisija na osnovu obrazaca (tabela) za ocjenjivanje tehničkih kriterijuma, ispunjenih za svaki objekat pojedinačno, izrađuje izvještaj koji sadrži:</w:t>
      </w:r>
    </w:p>
    <w:p w14:paraId="53FB9677" w14:textId="77777777" w:rsidR="00182D5D" w:rsidRPr="00553143" w:rsidRDefault="00182D5D" w:rsidP="00C1010A">
      <w:pPr>
        <w:pStyle w:val="ListParagraph"/>
        <w:numPr>
          <w:ilvl w:val="0"/>
          <w:numId w:val="2"/>
        </w:numPr>
        <w:spacing w:after="240" w:line="360" w:lineRule="auto"/>
        <w:jc w:val="both"/>
        <w:rPr>
          <w:rFonts w:ascii="Arial" w:hAnsi="Arial" w:cs="Arial"/>
          <w:lang w:val="sr-Latn-ME"/>
        </w:rPr>
      </w:pPr>
      <w:r w:rsidRPr="00553143">
        <w:rPr>
          <w:rFonts w:ascii="Arial" w:hAnsi="Arial" w:cs="Arial"/>
          <w:lang w:val="sr-Latn-ME"/>
        </w:rPr>
        <w:t>listu prijava na kojoj je naznačen ukupan broj ostvarenih bodova (dodijeljenih prema bodovnoj skali tehničkih kriterijuma) za svaku prijavu pojedinačno.</w:t>
      </w:r>
    </w:p>
    <w:p w14:paraId="2A1E3418" w14:textId="77777777" w:rsidR="007525C8" w:rsidRPr="00553143" w:rsidRDefault="007525C8" w:rsidP="00C1010A">
      <w:pPr>
        <w:spacing w:line="360" w:lineRule="auto"/>
        <w:rPr>
          <w:rFonts w:ascii="Arial" w:hAnsi="Arial" w:cs="Arial"/>
          <w:lang w:val="sr-Latn-ME"/>
        </w:rPr>
      </w:pPr>
    </w:p>
    <w:p w14:paraId="1057C065" w14:textId="77777777" w:rsidR="00252999" w:rsidRPr="00553143" w:rsidRDefault="00252999" w:rsidP="00C1010A">
      <w:pPr>
        <w:spacing w:line="360" w:lineRule="auto"/>
        <w:rPr>
          <w:rFonts w:ascii="Arial" w:hAnsi="Arial" w:cs="Arial"/>
          <w:lang w:val="sr-Latn-ME"/>
        </w:rPr>
      </w:pPr>
    </w:p>
    <w:sectPr w:rsidR="00252999" w:rsidRPr="00553143" w:rsidSect="006D70F6">
      <w:headerReference w:type="default" r:id="rId11"/>
      <w:footerReference w:type="default" r:id="rId12"/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EA2CD" w14:textId="77777777" w:rsidR="00913FC6" w:rsidRDefault="00913FC6" w:rsidP="000A0FE4">
      <w:pPr>
        <w:spacing w:after="0" w:line="240" w:lineRule="auto"/>
      </w:pPr>
      <w:r>
        <w:separator/>
      </w:r>
    </w:p>
  </w:endnote>
  <w:endnote w:type="continuationSeparator" w:id="0">
    <w:p w14:paraId="350160AA" w14:textId="77777777" w:rsidR="00913FC6" w:rsidRDefault="00913FC6" w:rsidP="000A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45212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4F938" w14:textId="394C1023" w:rsidR="00C96EBD" w:rsidRDefault="00C96EBD">
        <w:pPr>
          <w:pStyle w:val="Footer"/>
          <w:jc w:val="right"/>
        </w:pPr>
        <w:r w:rsidRPr="00B53529">
          <w:rPr>
            <w:rFonts w:asciiTheme="majorBidi" w:hAnsiTheme="majorBidi" w:cstheme="majorBidi"/>
          </w:rPr>
          <w:fldChar w:fldCharType="begin"/>
        </w:r>
        <w:r w:rsidRPr="00B53529">
          <w:rPr>
            <w:rFonts w:asciiTheme="majorBidi" w:hAnsiTheme="majorBidi" w:cstheme="majorBidi"/>
          </w:rPr>
          <w:instrText xml:space="preserve"> PAGE   \* MERGEFORMAT </w:instrText>
        </w:r>
        <w:r w:rsidRPr="00B53529">
          <w:rPr>
            <w:rFonts w:asciiTheme="majorBidi" w:hAnsiTheme="majorBidi" w:cstheme="majorBidi"/>
          </w:rPr>
          <w:fldChar w:fldCharType="separate"/>
        </w:r>
        <w:r w:rsidRPr="00B53529">
          <w:rPr>
            <w:rFonts w:asciiTheme="majorBidi" w:hAnsiTheme="majorBidi" w:cstheme="majorBidi"/>
            <w:noProof/>
          </w:rPr>
          <w:t>2</w:t>
        </w:r>
        <w:r w:rsidRPr="00B53529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3C974BA1" w14:textId="77777777" w:rsidR="00C96EBD" w:rsidRDefault="00C96E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ED230" w14:textId="77777777" w:rsidR="00913FC6" w:rsidRDefault="00913FC6" w:rsidP="000A0FE4">
      <w:pPr>
        <w:spacing w:after="0" w:line="240" w:lineRule="auto"/>
      </w:pPr>
      <w:r>
        <w:separator/>
      </w:r>
    </w:p>
  </w:footnote>
  <w:footnote w:type="continuationSeparator" w:id="0">
    <w:p w14:paraId="41DA1203" w14:textId="77777777" w:rsidR="00913FC6" w:rsidRDefault="00913FC6" w:rsidP="000A0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BA0C" w14:textId="5E959179" w:rsidR="000A0FE4" w:rsidRDefault="000A0FE4">
    <w:pPr>
      <w:pStyle w:val="Header"/>
    </w:pPr>
    <w:r w:rsidRPr="000A0FE4">
      <w:rPr>
        <w:noProof/>
      </w:rPr>
      <w:drawing>
        <wp:anchor distT="0" distB="0" distL="114300" distR="114300" simplePos="0" relativeHeight="251658240" behindDoc="0" locked="0" layoutInCell="1" allowOverlap="1" wp14:anchorId="6568633C" wp14:editId="18753363">
          <wp:simplePos x="0" y="0"/>
          <wp:positionH relativeFrom="column">
            <wp:posOffset>-175895</wp:posOffset>
          </wp:positionH>
          <wp:positionV relativeFrom="paragraph">
            <wp:posOffset>-608965</wp:posOffset>
          </wp:positionV>
          <wp:extent cx="2635250" cy="1049020"/>
          <wp:effectExtent l="0" t="0" r="0" b="0"/>
          <wp:wrapThrough wrapText="bothSides">
            <wp:wrapPolygon edited="0">
              <wp:start x="0" y="0"/>
              <wp:lineTo x="0" y="21182"/>
              <wp:lineTo x="21392" y="21182"/>
              <wp:lineTo x="21392" y="0"/>
              <wp:lineTo x="0" y="0"/>
            </wp:wrapPolygon>
          </wp:wrapThrough>
          <wp:docPr id="131089952" name="Picture 2" descr="A blue and yellow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89952" name="Picture 2" descr="A blue and yellow fla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0" cy="1049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336A"/>
    <w:multiLevelType w:val="hybridMultilevel"/>
    <w:tmpl w:val="2C38BF84"/>
    <w:lvl w:ilvl="0" w:tplc="CB0E7B30">
      <w:start w:val="1"/>
      <w:numFmt w:val="lowerLetter"/>
      <w:lvlText w:val="%1."/>
      <w:lvlJc w:val="left"/>
      <w:pPr>
        <w:ind w:left="1020" w:hanging="360"/>
      </w:pPr>
    </w:lvl>
    <w:lvl w:ilvl="1" w:tplc="7500FC3C">
      <w:start w:val="1"/>
      <w:numFmt w:val="lowerLetter"/>
      <w:lvlText w:val="%2."/>
      <w:lvlJc w:val="left"/>
      <w:pPr>
        <w:ind w:left="1020" w:hanging="360"/>
      </w:pPr>
    </w:lvl>
    <w:lvl w:ilvl="2" w:tplc="19E8362A">
      <w:start w:val="1"/>
      <w:numFmt w:val="lowerLetter"/>
      <w:lvlText w:val="%3."/>
      <w:lvlJc w:val="left"/>
      <w:pPr>
        <w:ind w:left="1020" w:hanging="360"/>
      </w:pPr>
    </w:lvl>
    <w:lvl w:ilvl="3" w:tplc="3FD67ABC">
      <w:start w:val="1"/>
      <w:numFmt w:val="lowerLetter"/>
      <w:lvlText w:val="%4."/>
      <w:lvlJc w:val="left"/>
      <w:pPr>
        <w:ind w:left="1020" w:hanging="360"/>
      </w:pPr>
    </w:lvl>
    <w:lvl w:ilvl="4" w:tplc="25CA28A0">
      <w:start w:val="1"/>
      <w:numFmt w:val="lowerLetter"/>
      <w:lvlText w:val="%5."/>
      <w:lvlJc w:val="left"/>
      <w:pPr>
        <w:ind w:left="1020" w:hanging="360"/>
      </w:pPr>
    </w:lvl>
    <w:lvl w:ilvl="5" w:tplc="E190F840">
      <w:start w:val="1"/>
      <w:numFmt w:val="lowerLetter"/>
      <w:lvlText w:val="%6."/>
      <w:lvlJc w:val="left"/>
      <w:pPr>
        <w:ind w:left="1020" w:hanging="360"/>
      </w:pPr>
    </w:lvl>
    <w:lvl w:ilvl="6" w:tplc="7B945A78">
      <w:start w:val="1"/>
      <w:numFmt w:val="lowerLetter"/>
      <w:lvlText w:val="%7."/>
      <w:lvlJc w:val="left"/>
      <w:pPr>
        <w:ind w:left="1020" w:hanging="360"/>
      </w:pPr>
    </w:lvl>
    <w:lvl w:ilvl="7" w:tplc="10D86C40">
      <w:start w:val="1"/>
      <w:numFmt w:val="lowerLetter"/>
      <w:lvlText w:val="%8."/>
      <w:lvlJc w:val="left"/>
      <w:pPr>
        <w:ind w:left="1020" w:hanging="360"/>
      </w:pPr>
    </w:lvl>
    <w:lvl w:ilvl="8" w:tplc="45D0A0A4">
      <w:start w:val="1"/>
      <w:numFmt w:val="lowerLetter"/>
      <w:lvlText w:val="%9."/>
      <w:lvlJc w:val="left"/>
      <w:pPr>
        <w:ind w:left="1020" w:hanging="360"/>
      </w:pPr>
    </w:lvl>
  </w:abstractNum>
  <w:abstractNum w:abstractNumId="1" w15:restartNumberingAfterBreak="0">
    <w:nsid w:val="044C7B8C"/>
    <w:multiLevelType w:val="hybridMultilevel"/>
    <w:tmpl w:val="B24EF2DA"/>
    <w:lvl w:ilvl="0" w:tplc="C81EB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F7B60"/>
    <w:multiLevelType w:val="hybridMultilevel"/>
    <w:tmpl w:val="3A3691D2"/>
    <w:lvl w:ilvl="0" w:tplc="24D08C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F5E90"/>
    <w:multiLevelType w:val="hybridMultilevel"/>
    <w:tmpl w:val="E76E1488"/>
    <w:lvl w:ilvl="0" w:tplc="EA36AE96">
      <w:start w:val="1"/>
      <w:numFmt w:val="lowerLetter"/>
      <w:lvlText w:val="%1."/>
      <w:lvlJc w:val="left"/>
      <w:pPr>
        <w:ind w:left="1020" w:hanging="360"/>
      </w:pPr>
    </w:lvl>
    <w:lvl w:ilvl="1" w:tplc="3F3E88AE">
      <w:start w:val="1"/>
      <w:numFmt w:val="lowerLetter"/>
      <w:lvlText w:val="%2."/>
      <w:lvlJc w:val="left"/>
      <w:pPr>
        <w:ind w:left="1020" w:hanging="360"/>
      </w:pPr>
    </w:lvl>
    <w:lvl w:ilvl="2" w:tplc="1D827FFE">
      <w:start w:val="1"/>
      <w:numFmt w:val="lowerLetter"/>
      <w:lvlText w:val="%3."/>
      <w:lvlJc w:val="left"/>
      <w:pPr>
        <w:ind w:left="1020" w:hanging="360"/>
      </w:pPr>
    </w:lvl>
    <w:lvl w:ilvl="3" w:tplc="B50E636E">
      <w:start w:val="1"/>
      <w:numFmt w:val="lowerLetter"/>
      <w:lvlText w:val="%4."/>
      <w:lvlJc w:val="left"/>
      <w:pPr>
        <w:ind w:left="1020" w:hanging="360"/>
      </w:pPr>
    </w:lvl>
    <w:lvl w:ilvl="4" w:tplc="F796B7A2">
      <w:start w:val="1"/>
      <w:numFmt w:val="lowerLetter"/>
      <w:lvlText w:val="%5."/>
      <w:lvlJc w:val="left"/>
      <w:pPr>
        <w:ind w:left="1020" w:hanging="360"/>
      </w:pPr>
    </w:lvl>
    <w:lvl w:ilvl="5" w:tplc="785263AA">
      <w:start w:val="1"/>
      <w:numFmt w:val="lowerLetter"/>
      <w:lvlText w:val="%6."/>
      <w:lvlJc w:val="left"/>
      <w:pPr>
        <w:ind w:left="1020" w:hanging="360"/>
      </w:pPr>
    </w:lvl>
    <w:lvl w:ilvl="6" w:tplc="D34A5876">
      <w:start w:val="1"/>
      <w:numFmt w:val="lowerLetter"/>
      <w:lvlText w:val="%7."/>
      <w:lvlJc w:val="left"/>
      <w:pPr>
        <w:ind w:left="1020" w:hanging="360"/>
      </w:pPr>
    </w:lvl>
    <w:lvl w:ilvl="7" w:tplc="1F7EA4F2">
      <w:start w:val="1"/>
      <w:numFmt w:val="lowerLetter"/>
      <w:lvlText w:val="%8."/>
      <w:lvlJc w:val="left"/>
      <w:pPr>
        <w:ind w:left="1020" w:hanging="360"/>
      </w:pPr>
    </w:lvl>
    <w:lvl w:ilvl="8" w:tplc="6220F690">
      <w:start w:val="1"/>
      <w:numFmt w:val="lowerLetter"/>
      <w:lvlText w:val="%9."/>
      <w:lvlJc w:val="left"/>
      <w:pPr>
        <w:ind w:left="1020" w:hanging="360"/>
      </w:pPr>
    </w:lvl>
  </w:abstractNum>
  <w:abstractNum w:abstractNumId="4" w15:restartNumberingAfterBreak="0">
    <w:nsid w:val="37143C14"/>
    <w:multiLevelType w:val="hybridMultilevel"/>
    <w:tmpl w:val="30BAC3C8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0A63CF"/>
    <w:multiLevelType w:val="hybridMultilevel"/>
    <w:tmpl w:val="6FA44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A1E05"/>
    <w:multiLevelType w:val="hybridMultilevel"/>
    <w:tmpl w:val="A112CCA0"/>
    <w:lvl w:ilvl="0" w:tplc="B148C6F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D019F"/>
    <w:multiLevelType w:val="hybridMultilevel"/>
    <w:tmpl w:val="E32A7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75DF6"/>
    <w:multiLevelType w:val="hybridMultilevel"/>
    <w:tmpl w:val="E460C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B214A"/>
    <w:multiLevelType w:val="hybridMultilevel"/>
    <w:tmpl w:val="9518361E"/>
    <w:lvl w:ilvl="0" w:tplc="7FD0BC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F50655"/>
    <w:multiLevelType w:val="hybridMultilevel"/>
    <w:tmpl w:val="4F5E3DA8"/>
    <w:lvl w:ilvl="0" w:tplc="24D08C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504597">
    <w:abstractNumId w:val="9"/>
  </w:num>
  <w:num w:numId="2" w16cid:durableId="1482848999">
    <w:abstractNumId w:val="4"/>
  </w:num>
  <w:num w:numId="3" w16cid:durableId="1543404313">
    <w:abstractNumId w:val="5"/>
  </w:num>
  <w:num w:numId="4" w16cid:durableId="2129929031">
    <w:abstractNumId w:val="2"/>
  </w:num>
  <w:num w:numId="5" w16cid:durableId="239142203">
    <w:abstractNumId w:val="8"/>
  </w:num>
  <w:num w:numId="6" w16cid:durableId="1649624695">
    <w:abstractNumId w:val="10"/>
  </w:num>
  <w:num w:numId="7" w16cid:durableId="1443768371">
    <w:abstractNumId w:val="1"/>
  </w:num>
  <w:num w:numId="8" w16cid:durableId="372002429">
    <w:abstractNumId w:val="7"/>
  </w:num>
  <w:num w:numId="9" w16cid:durableId="146216993">
    <w:abstractNumId w:val="6"/>
  </w:num>
  <w:num w:numId="10" w16cid:durableId="279844440">
    <w:abstractNumId w:val="0"/>
  </w:num>
  <w:num w:numId="11" w16cid:durableId="1145926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5D"/>
    <w:rsid w:val="00020489"/>
    <w:rsid w:val="000528DA"/>
    <w:rsid w:val="000A0FE4"/>
    <w:rsid w:val="000F3DC6"/>
    <w:rsid w:val="00182D5D"/>
    <w:rsid w:val="001C3EEF"/>
    <w:rsid w:val="00204B96"/>
    <w:rsid w:val="00236B53"/>
    <w:rsid w:val="00252999"/>
    <w:rsid w:val="00262CF0"/>
    <w:rsid w:val="00262EE3"/>
    <w:rsid w:val="00293F51"/>
    <w:rsid w:val="00296637"/>
    <w:rsid w:val="002A22CB"/>
    <w:rsid w:val="002B72E0"/>
    <w:rsid w:val="002F0D05"/>
    <w:rsid w:val="002F737C"/>
    <w:rsid w:val="003834F8"/>
    <w:rsid w:val="003F6E70"/>
    <w:rsid w:val="00422A1A"/>
    <w:rsid w:val="00424E77"/>
    <w:rsid w:val="00450A2C"/>
    <w:rsid w:val="004E657A"/>
    <w:rsid w:val="004F700A"/>
    <w:rsid w:val="005319B1"/>
    <w:rsid w:val="00553143"/>
    <w:rsid w:val="00553EA5"/>
    <w:rsid w:val="00560C37"/>
    <w:rsid w:val="005A11B5"/>
    <w:rsid w:val="005C200F"/>
    <w:rsid w:val="006D70F6"/>
    <w:rsid w:val="006E723E"/>
    <w:rsid w:val="006F07D6"/>
    <w:rsid w:val="006F2D7E"/>
    <w:rsid w:val="00707DD0"/>
    <w:rsid w:val="007525C8"/>
    <w:rsid w:val="00752ECF"/>
    <w:rsid w:val="007A6139"/>
    <w:rsid w:val="007D5ECE"/>
    <w:rsid w:val="00857BD2"/>
    <w:rsid w:val="008656C7"/>
    <w:rsid w:val="00890CA7"/>
    <w:rsid w:val="008C29A1"/>
    <w:rsid w:val="008F409C"/>
    <w:rsid w:val="00913FC6"/>
    <w:rsid w:val="009C7BCF"/>
    <w:rsid w:val="00A27428"/>
    <w:rsid w:val="00A939BC"/>
    <w:rsid w:val="00B237E8"/>
    <w:rsid w:val="00B53529"/>
    <w:rsid w:val="00B635F5"/>
    <w:rsid w:val="00B82C25"/>
    <w:rsid w:val="00BA66F5"/>
    <w:rsid w:val="00C1010A"/>
    <w:rsid w:val="00C63E27"/>
    <w:rsid w:val="00C96EBD"/>
    <w:rsid w:val="00CC6319"/>
    <w:rsid w:val="00D2466F"/>
    <w:rsid w:val="00D248F5"/>
    <w:rsid w:val="00D76608"/>
    <w:rsid w:val="00DD692A"/>
    <w:rsid w:val="00E16D30"/>
    <w:rsid w:val="00EA20FB"/>
    <w:rsid w:val="00EC4AC3"/>
    <w:rsid w:val="00ED673A"/>
    <w:rsid w:val="00EE06F4"/>
    <w:rsid w:val="00F243E4"/>
    <w:rsid w:val="00F31656"/>
    <w:rsid w:val="00F77998"/>
    <w:rsid w:val="12F9669C"/>
    <w:rsid w:val="22BB5CF8"/>
    <w:rsid w:val="2355A956"/>
    <w:rsid w:val="3FC12E64"/>
    <w:rsid w:val="44449EA1"/>
    <w:rsid w:val="53EA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72DAD1"/>
  <w15:chartTrackingRefBased/>
  <w15:docId w15:val="{1AA00861-B5F7-4A03-B5F8-DBCDE731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D5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82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182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82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182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D5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bs-Latn-B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D5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bs-Latn-BA"/>
    </w:rPr>
  </w:style>
  <w:style w:type="character" w:customStyle="1" w:styleId="Heading3Char">
    <w:name w:val="Heading 3 Char"/>
    <w:basedOn w:val="DefaultParagraphFont"/>
    <w:link w:val="Heading3"/>
    <w:rsid w:val="00182D5D"/>
    <w:rPr>
      <w:rFonts w:eastAsiaTheme="majorEastAsia" w:cstheme="majorBidi"/>
      <w:color w:val="0F4761" w:themeColor="accent1" w:themeShade="BF"/>
      <w:sz w:val="28"/>
      <w:szCs w:val="28"/>
      <w:lang w:val="bs-Latn-B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D5D"/>
    <w:rPr>
      <w:rFonts w:eastAsiaTheme="majorEastAsia" w:cstheme="majorBidi"/>
      <w:i/>
      <w:iCs/>
      <w:color w:val="0F4761" w:themeColor="accent1" w:themeShade="BF"/>
      <w:lang w:val="bs-Latn-B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D5D"/>
    <w:rPr>
      <w:rFonts w:eastAsiaTheme="majorEastAsia" w:cstheme="majorBidi"/>
      <w:color w:val="0F4761" w:themeColor="accent1" w:themeShade="BF"/>
      <w:lang w:val="bs-Latn-B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D5D"/>
    <w:rPr>
      <w:rFonts w:eastAsiaTheme="majorEastAsia" w:cstheme="majorBidi"/>
      <w:i/>
      <w:iCs/>
      <w:color w:val="595959" w:themeColor="text1" w:themeTint="A6"/>
      <w:lang w:val="bs-Latn-B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D5D"/>
    <w:rPr>
      <w:rFonts w:eastAsiaTheme="majorEastAsia" w:cstheme="majorBidi"/>
      <w:color w:val="595959" w:themeColor="text1" w:themeTint="A6"/>
      <w:lang w:val="bs-Latn-B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D5D"/>
    <w:rPr>
      <w:rFonts w:eastAsiaTheme="majorEastAsia" w:cstheme="majorBidi"/>
      <w:i/>
      <w:iCs/>
      <w:color w:val="272727" w:themeColor="text1" w:themeTint="D8"/>
      <w:lang w:val="bs-Latn-B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D5D"/>
    <w:rPr>
      <w:rFonts w:eastAsiaTheme="majorEastAsia" w:cstheme="majorBidi"/>
      <w:color w:val="272727" w:themeColor="text1" w:themeTint="D8"/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182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D5D"/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D5D"/>
    <w:rPr>
      <w:rFonts w:eastAsiaTheme="majorEastAsia" w:cstheme="majorBidi"/>
      <w:color w:val="595959" w:themeColor="text1" w:themeTint="A6"/>
      <w:spacing w:val="15"/>
      <w:sz w:val="28"/>
      <w:szCs w:val="28"/>
      <w:lang w:val="bs-Latn-BA"/>
    </w:rPr>
  </w:style>
  <w:style w:type="paragraph" w:styleId="Quote">
    <w:name w:val="Quote"/>
    <w:basedOn w:val="Normal"/>
    <w:next w:val="Normal"/>
    <w:link w:val="QuoteChar"/>
    <w:uiPriority w:val="29"/>
    <w:qFormat/>
    <w:rsid w:val="00182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D5D"/>
    <w:rPr>
      <w:i/>
      <w:iCs/>
      <w:color w:val="404040" w:themeColor="text1" w:themeTint="BF"/>
      <w:lang w:val="bs-Latn-BA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rsid w:val="00182D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D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D5D"/>
    <w:rPr>
      <w:i/>
      <w:iCs/>
      <w:color w:val="0F4761" w:themeColor="accent1" w:themeShade="BF"/>
      <w:lang w:val="bs-Latn-BA"/>
    </w:rPr>
  </w:style>
  <w:style w:type="character" w:styleId="IntenseReference">
    <w:name w:val="Intense Reference"/>
    <w:basedOn w:val="DefaultParagraphFont"/>
    <w:uiPriority w:val="32"/>
    <w:qFormat/>
    <w:rsid w:val="00182D5D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182D5D"/>
    <w:rPr>
      <w:lang w:val="bs-Latn-BA"/>
    </w:rPr>
  </w:style>
  <w:style w:type="table" w:styleId="TableGrid">
    <w:name w:val="Table Grid"/>
    <w:aliases w:val="GFA Table Grid"/>
    <w:basedOn w:val="TableNormal"/>
    <w:uiPriority w:val="39"/>
    <w:rsid w:val="00182D5D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82D5D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Revision">
    <w:name w:val="Revision"/>
    <w:hidden/>
    <w:uiPriority w:val="99"/>
    <w:semiHidden/>
    <w:rsid w:val="000A0FE4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A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E4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0F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E4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E7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23E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23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FA9E1C17B9E4BB19E933FE39BA5FD" ma:contentTypeVersion="15" ma:contentTypeDescription="Ein neues Dokument erstellen." ma:contentTypeScope="" ma:versionID="c4261cded9ded21e725ae671485dae81">
  <xsd:schema xmlns:xsd="http://www.w3.org/2001/XMLSchema" xmlns:xs="http://www.w3.org/2001/XMLSchema" xmlns:p="http://schemas.microsoft.com/office/2006/metadata/properties" xmlns:ns2="fb0def7a-cb6d-48c2-9d8e-66f689bf4414" xmlns:ns3="42a807db-8382-4596-a9fa-299f75e65a73" targetNamespace="http://schemas.microsoft.com/office/2006/metadata/properties" ma:root="true" ma:fieldsID="e69dfd1d1932e9224a604a486893affa" ns2:_="" ns3:_="">
    <xsd:import namespace="fb0def7a-cb6d-48c2-9d8e-66f689bf4414"/>
    <xsd:import namespace="42a807db-8382-4596-a9fa-299f75e65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def7a-cb6d-48c2-9d8e-66f689bf4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07db-8382-4596-a9fa-299f75e65a7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08e5907-955e-477b-8059-8f4a062538e7}" ma:internalName="TaxCatchAll" ma:showField="CatchAllData" ma:web="42a807db-8382-4596-a9fa-299f75e65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def7a-cb6d-48c2-9d8e-66f689bf4414">
      <Terms xmlns="http://schemas.microsoft.com/office/infopath/2007/PartnerControls"/>
    </lcf76f155ced4ddcb4097134ff3c332f>
    <TaxCatchAll xmlns="42a807db-8382-4596-a9fa-299f75e65a73" xsi:nil="true"/>
  </documentManagement>
</p:properties>
</file>

<file path=customXml/itemProps1.xml><?xml version="1.0" encoding="utf-8"?>
<ds:datastoreItem xmlns:ds="http://schemas.openxmlformats.org/officeDocument/2006/customXml" ds:itemID="{6981924C-B343-40C4-8E61-7D98140B6D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8B5D6F-F7A8-4FCC-8304-A4BB74D15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def7a-cb6d-48c2-9d8e-66f689bf4414"/>
    <ds:schemaRef ds:uri="42a807db-8382-4596-a9fa-299f75e65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53E309-BBE5-460B-A949-8859D28C5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06DAAC-6004-40DC-9EC1-D673DDFB4EB6}">
  <ds:schemaRefs>
    <ds:schemaRef ds:uri="http://schemas.microsoft.com/office/2006/metadata/properties"/>
    <ds:schemaRef ds:uri="http://schemas.microsoft.com/office/infopath/2007/PartnerControls"/>
    <ds:schemaRef ds:uri="fb0def7a-cb6d-48c2-9d8e-66f689bf4414"/>
    <ds:schemaRef ds:uri="42a807db-8382-4596-a9fa-299f75e65a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1234</Words>
  <Characters>7034</Characters>
  <Application>Microsoft Office Word</Application>
  <DocSecurity>0</DocSecurity>
  <Lines>58</Lines>
  <Paragraphs>16</Paragraphs>
  <ScaleCrop>false</ScaleCrop>
  <Company>PlusMinus.ba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Hadzikadic</dc:creator>
  <cp:keywords/>
  <dc:description/>
  <cp:lastModifiedBy>Stefan Srdanovic</cp:lastModifiedBy>
  <cp:revision>15</cp:revision>
  <cp:lastPrinted>2026-06-24T09:29:00Z</cp:lastPrinted>
  <dcterms:created xsi:type="dcterms:W3CDTF">2024-11-18T14:20:00Z</dcterms:created>
  <dcterms:modified xsi:type="dcterms:W3CDTF">2026-06-24T09:29:00Z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0x01010050EFA9E1C17B9E4BB19E933FE39BA5FD</vt:lpwstr>
  </property>
  <property fmtid="{D5CDD505-2E9C-101B-9397-08002B2CF9AE}" pid="3" name="GrammarlyDocumentId">
    <vt:lpwstr>a02c85784244fce547cba6cc78fcfda886d183f36a4716b5d9e45068e30da694</vt:lpwstr>
  </property>
  <property fmtid="{D5CDD505-2E9C-101B-9397-08002B2CF9AE}" pid="4" name="MediaServiceImageTags">
    <vt:lpwstr/>
  </property>
</Properties>
</file>