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C1" w:rsidRPr="00D71F0D" w:rsidRDefault="001C3CC1" w:rsidP="001F0687">
      <w:pPr>
        <w:jc w:val="both"/>
        <w:rPr>
          <w:b/>
          <w:i/>
          <w:color w:val="000080"/>
          <w:lang w:val="sr-Cyrl-BA"/>
        </w:rPr>
      </w:pPr>
    </w:p>
    <w:p w:rsidR="00914FF7" w:rsidRPr="0009399C" w:rsidRDefault="00914FF7" w:rsidP="00CA5203">
      <w:pPr>
        <w:jc w:val="center"/>
        <w:rPr>
          <w:b/>
          <w:i/>
          <w:color w:val="000080"/>
          <w:lang w:val="sr-Cyrl-BA"/>
        </w:rPr>
      </w:pPr>
      <w:r w:rsidRPr="0009399C">
        <w:rPr>
          <w:b/>
          <w:i/>
          <w:color w:val="000080"/>
          <w:lang w:val="sr-Cyrl-CS"/>
        </w:rPr>
        <w:t>ИЗВЈЕШТАЈ</w:t>
      </w:r>
    </w:p>
    <w:p w:rsidR="00914FF7" w:rsidRDefault="00914FF7" w:rsidP="00CA5203">
      <w:pPr>
        <w:jc w:val="center"/>
        <w:rPr>
          <w:b/>
          <w:i/>
          <w:color w:val="000080"/>
          <w:lang w:val="sr-Cyrl-CS"/>
        </w:rPr>
      </w:pPr>
      <w:r w:rsidRPr="0009399C">
        <w:rPr>
          <w:b/>
          <w:i/>
          <w:color w:val="000080"/>
          <w:lang w:val="sr-Cyrl-CS"/>
        </w:rPr>
        <w:t xml:space="preserve">О </w:t>
      </w:r>
      <w:r w:rsidRPr="0009399C">
        <w:rPr>
          <w:b/>
          <w:i/>
          <w:color w:val="000080"/>
          <w:lang w:val="sr-Cyrl-BA"/>
        </w:rPr>
        <w:t xml:space="preserve">ИЗВРШЕЊУ </w:t>
      </w:r>
      <w:r w:rsidRPr="0009399C">
        <w:rPr>
          <w:b/>
          <w:i/>
          <w:color w:val="000080"/>
          <w:lang w:val="sr-Cyrl-CS"/>
        </w:rPr>
        <w:t>БУЏЕТА ОПШТИНЕ ПАЛЕ</w:t>
      </w:r>
    </w:p>
    <w:p w:rsidR="00914FF7" w:rsidRDefault="00914FF7" w:rsidP="00CA5203">
      <w:pPr>
        <w:jc w:val="center"/>
        <w:rPr>
          <w:b/>
          <w:i/>
          <w:color w:val="000080"/>
          <w:lang w:val="sr-Cyrl-CS"/>
        </w:rPr>
      </w:pPr>
      <w:r w:rsidRPr="0009399C">
        <w:rPr>
          <w:b/>
          <w:i/>
          <w:color w:val="000080"/>
          <w:lang w:val="sr-Cyrl-CS"/>
        </w:rPr>
        <w:t xml:space="preserve">ЗА </w:t>
      </w:r>
      <w:r>
        <w:rPr>
          <w:b/>
          <w:i/>
          <w:color w:val="000080"/>
          <w:lang w:val="sr-Cyrl-CS"/>
        </w:rPr>
        <w:t xml:space="preserve"> </w:t>
      </w:r>
      <w:r w:rsidR="0045034E">
        <w:rPr>
          <w:b/>
          <w:i/>
          <w:color w:val="000080"/>
          <w:lang w:val="sr-Cyrl-RS"/>
        </w:rPr>
        <w:t xml:space="preserve">ПЕРИОД ЈАНУАР – </w:t>
      </w:r>
      <w:r w:rsidR="000752E3">
        <w:rPr>
          <w:b/>
          <w:i/>
          <w:color w:val="000080"/>
          <w:lang w:val="sr-Cyrl-RS"/>
        </w:rPr>
        <w:t>ЈУНИ</w:t>
      </w:r>
      <w:r w:rsidR="0045034E">
        <w:rPr>
          <w:b/>
          <w:i/>
          <w:color w:val="000080"/>
          <w:lang w:val="sr-Cyrl-RS"/>
        </w:rPr>
        <w:t xml:space="preserve"> </w:t>
      </w:r>
      <w:r w:rsidRPr="0009399C">
        <w:rPr>
          <w:b/>
          <w:i/>
          <w:color w:val="000080"/>
          <w:lang w:val="sr-Cyrl-CS"/>
        </w:rPr>
        <w:t>20</w:t>
      </w:r>
      <w:r w:rsidR="00D07771">
        <w:rPr>
          <w:b/>
          <w:i/>
          <w:color w:val="000080"/>
        </w:rPr>
        <w:t>2</w:t>
      </w:r>
      <w:r w:rsidR="00555AC5">
        <w:rPr>
          <w:b/>
          <w:i/>
          <w:color w:val="000080"/>
        </w:rPr>
        <w:t>1</w:t>
      </w:r>
      <w:r w:rsidRPr="0009399C">
        <w:rPr>
          <w:b/>
          <w:i/>
          <w:color w:val="000080"/>
          <w:lang w:val="sr-Cyrl-CS"/>
        </w:rPr>
        <w:t>. ГОДИН</w:t>
      </w:r>
      <w:r>
        <w:rPr>
          <w:b/>
          <w:i/>
          <w:color w:val="000080"/>
          <w:lang w:val="sr-Cyrl-CS"/>
        </w:rPr>
        <w:t>Е</w:t>
      </w:r>
    </w:p>
    <w:p w:rsidR="00914FF7" w:rsidRDefault="00914FF7" w:rsidP="00CA5203">
      <w:pPr>
        <w:jc w:val="center"/>
        <w:rPr>
          <w:b/>
          <w:i/>
          <w:color w:val="000080"/>
          <w:lang w:val="sr-Cyrl-CS"/>
        </w:rPr>
      </w:pPr>
    </w:p>
    <w:p w:rsidR="00854301" w:rsidRDefault="00854301" w:rsidP="001F0687">
      <w:pPr>
        <w:jc w:val="both"/>
        <w:rPr>
          <w:b/>
          <w:i/>
          <w:color w:val="000080"/>
          <w:lang w:val="sr-Cyrl-CS"/>
        </w:rPr>
      </w:pPr>
    </w:p>
    <w:p w:rsidR="001C4524" w:rsidRDefault="001C4524" w:rsidP="001F0687">
      <w:pPr>
        <w:jc w:val="both"/>
        <w:rPr>
          <w:b/>
          <w:i/>
          <w:color w:val="000080"/>
          <w:lang w:val="sr-Cyrl-CS"/>
        </w:rPr>
      </w:pPr>
    </w:p>
    <w:p w:rsidR="001C4524" w:rsidRPr="00D3523D" w:rsidRDefault="00F27F11" w:rsidP="001F0687">
      <w:pPr>
        <w:jc w:val="both"/>
        <w:rPr>
          <w:lang w:val="sr-Cyrl-RS"/>
        </w:rPr>
      </w:pPr>
      <w:r>
        <w:rPr>
          <w:color w:val="000080"/>
          <w:lang w:val="sr-Cyrl-CS"/>
        </w:rPr>
        <w:tab/>
      </w:r>
      <w:r w:rsidR="00B13346">
        <w:rPr>
          <w:lang w:val="sr-Cyrl-CS"/>
        </w:rPr>
        <w:t xml:space="preserve">Извјештај о извршењу буџета Општине Пале за период </w:t>
      </w:r>
      <w:r w:rsidR="008805C1">
        <w:rPr>
          <w:lang w:val="sr-Cyrl-CS"/>
        </w:rPr>
        <w:t xml:space="preserve">јануар – јуни </w:t>
      </w:r>
      <w:r w:rsidR="00B13346">
        <w:rPr>
          <w:lang w:val="sr-Cyrl-CS"/>
        </w:rPr>
        <w:t>20</w:t>
      </w:r>
      <w:r w:rsidR="00D07771">
        <w:t>2</w:t>
      </w:r>
      <w:r w:rsidR="00555AC5">
        <w:t>1</w:t>
      </w:r>
      <w:r w:rsidR="00B13346">
        <w:rPr>
          <w:lang w:val="sr-Cyrl-CS"/>
        </w:rPr>
        <w:t xml:space="preserve">. године је извјештај о извршењу буџетских средстава и буџетских издатака, који је урађен на основу Правилника о форми и садржају буџета и извјештаја о извршењу буџета </w:t>
      </w:r>
      <w:r w:rsidR="00B13346">
        <w:rPr>
          <w:lang w:val="sr-Cyrl-BA"/>
        </w:rPr>
        <w:t>(„Службени гласник Републике Српске“, број. 100/13</w:t>
      </w:r>
      <w:r w:rsidR="003D4C27">
        <w:rPr>
          <w:lang w:val="sr-Cyrl-BA"/>
        </w:rPr>
        <w:t xml:space="preserve"> и 102/16</w:t>
      </w:r>
      <w:r w:rsidR="00B13346">
        <w:rPr>
          <w:lang w:val="sr-Cyrl-BA"/>
        </w:rPr>
        <w:t>), којим се уређује форма и садржај буџета и извјештаја о извршењу буџета Републике Српске, буџета општина, градова и фондова.</w:t>
      </w:r>
    </w:p>
    <w:p w:rsidR="008409B0" w:rsidRDefault="008409B0" w:rsidP="001F0687">
      <w:pPr>
        <w:ind w:firstLine="741"/>
        <w:jc w:val="both"/>
        <w:rPr>
          <w:lang w:val="sr-Cyrl-BA"/>
        </w:rPr>
      </w:pPr>
      <w:r>
        <w:rPr>
          <w:lang w:val="sr-Cyrl-BA"/>
        </w:rPr>
        <w:t>Чланом 47. Закона о буџетском систему Републике Српс</w:t>
      </w:r>
      <w:r w:rsidR="00B13346">
        <w:rPr>
          <w:lang w:val="sr-Cyrl-BA"/>
        </w:rPr>
        <w:t xml:space="preserve">ке („Службени гласник Републике Српске“, број. 121/12, 52/14, 103/15 и 15/16) је прописано да извјештај </w:t>
      </w:r>
      <w:r>
        <w:rPr>
          <w:lang w:val="sr-Cyrl-BA"/>
        </w:rPr>
        <w:t>треба да садржи:</w:t>
      </w:r>
    </w:p>
    <w:p w:rsidR="008409B0" w:rsidRDefault="008409B0" w:rsidP="001F0687">
      <w:pPr>
        <w:numPr>
          <w:ilvl w:val="0"/>
          <w:numId w:val="14"/>
        </w:numPr>
        <w:jc w:val="both"/>
        <w:rPr>
          <w:lang w:val="sr-Cyrl-BA"/>
        </w:rPr>
      </w:pPr>
      <w:r>
        <w:rPr>
          <w:lang w:val="sr-Cyrl-BA"/>
        </w:rPr>
        <w:t>Преглед буџетских средстава и издатака које је Народна скупштина,</w:t>
      </w:r>
      <w:r w:rsidR="0081727F">
        <w:t xml:space="preserve"> </w:t>
      </w:r>
      <w:r>
        <w:rPr>
          <w:lang w:val="sr-Cyrl-BA"/>
        </w:rPr>
        <w:t>Скупштина Општине, усвојила у претходној години,</w:t>
      </w:r>
    </w:p>
    <w:p w:rsidR="008409B0" w:rsidRDefault="008409B0" w:rsidP="001F0687">
      <w:pPr>
        <w:numPr>
          <w:ilvl w:val="0"/>
          <w:numId w:val="14"/>
        </w:numPr>
        <w:jc w:val="both"/>
        <w:rPr>
          <w:lang w:val="sr-Cyrl-BA"/>
        </w:rPr>
      </w:pPr>
      <w:r>
        <w:rPr>
          <w:lang w:val="sr-Cyrl-BA"/>
        </w:rPr>
        <w:t>Преглед остварених буџетских средстава и издатака у току претходне фискалне године, који су приказани тако да се јасно може видјети разлика између оствареног и извршеног буџета,</w:t>
      </w:r>
    </w:p>
    <w:p w:rsidR="008409B0" w:rsidRDefault="008409B0" w:rsidP="001F0687">
      <w:pPr>
        <w:numPr>
          <w:ilvl w:val="0"/>
          <w:numId w:val="14"/>
        </w:numPr>
        <w:jc w:val="both"/>
        <w:rPr>
          <w:lang w:val="sr-Cyrl-BA"/>
        </w:rPr>
      </w:pPr>
      <w:r>
        <w:rPr>
          <w:lang w:val="sr-Cyrl-BA"/>
        </w:rPr>
        <w:t>Објашњење већих одступања,</w:t>
      </w:r>
    </w:p>
    <w:p w:rsidR="008409B0" w:rsidRDefault="008409B0" w:rsidP="001F0687">
      <w:pPr>
        <w:numPr>
          <w:ilvl w:val="0"/>
          <w:numId w:val="14"/>
        </w:numPr>
        <w:jc w:val="both"/>
        <w:rPr>
          <w:lang w:val="sr-Cyrl-BA"/>
        </w:rPr>
      </w:pPr>
      <w:r>
        <w:rPr>
          <w:lang w:val="sr-Cyrl-BA"/>
        </w:rPr>
        <w:t>Податке о задуживању и управљању дугом,</w:t>
      </w:r>
    </w:p>
    <w:p w:rsidR="008409B0" w:rsidRDefault="008409B0" w:rsidP="001F0687">
      <w:pPr>
        <w:numPr>
          <w:ilvl w:val="0"/>
          <w:numId w:val="14"/>
        </w:numPr>
        <w:jc w:val="both"/>
        <w:rPr>
          <w:lang w:val="sr-Cyrl-BA"/>
        </w:rPr>
      </w:pPr>
      <w:r>
        <w:rPr>
          <w:lang w:val="sr-Cyrl-BA"/>
        </w:rPr>
        <w:t>Податке о коришћењу буџетске резерве,</w:t>
      </w:r>
    </w:p>
    <w:p w:rsidR="008409B0" w:rsidRDefault="008409B0" w:rsidP="001F0687">
      <w:pPr>
        <w:numPr>
          <w:ilvl w:val="0"/>
          <w:numId w:val="14"/>
        </w:numPr>
        <w:jc w:val="both"/>
        <w:rPr>
          <w:lang w:val="sr-Cyrl-BA"/>
        </w:rPr>
      </w:pPr>
      <w:r>
        <w:rPr>
          <w:lang w:val="sr-Cyrl-BA"/>
        </w:rPr>
        <w:t>Податке о гаранцијама датим у току претходне фискалне године,</w:t>
      </w:r>
    </w:p>
    <w:p w:rsidR="008409B0" w:rsidRDefault="008409B0" w:rsidP="001F0687">
      <w:pPr>
        <w:numPr>
          <w:ilvl w:val="0"/>
          <w:numId w:val="14"/>
        </w:numPr>
        <w:jc w:val="both"/>
        <w:rPr>
          <w:lang w:val="sr-Cyrl-BA"/>
        </w:rPr>
      </w:pPr>
      <w:r>
        <w:rPr>
          <w:lang w:val="sr-Cyrl-BA"/>
        </w:rPr>
        <w:t xml:space="preserve">Почетно и завршно стање јединствених рачуна трезора и рачуна посебних намјена и </w:t>
      </w:r>
    </w:p>
    <w:p w:rsidR="00422AFF" w:rsidRPr="008409B0" w:rsidRDefault="008409B0" w:rsidP="001F0687">
      <w:pPr>
        <w:pStyle w:val="ListParagraph"/>
        <w:numPr>
          <w:ilvl w:val="0"/>
          <w:numId w:val="14"/>
        </w:numPr>
        <w:jc w:val="both"/>
        <w:rPr>
          <w:lang w:val="sr-Cyrl-BA"/>
        </w:rPr>
      </w:pPr>
      <w:r w:rsidRPr="008409B0">
        <w:rPr>
          <w:lang w:val="sr-Cyrl-BA"/>
        </w:rPr>
        <w:t>Податке о извршеним реалокацијама</w:t>
      </w:r>
      <w:r w:rsidR="002B6C29">
        <w:rPr>
          <w:lang w:val="sr-Cyrl-BA"/>
        </w:rPr>
        <w:t>.</w:t>
      </w:r>
    </w:p>
    <w:p w:rsidR="00F27F11" w:rsidRDefault="00F27F11" w:rsidP="001F0687">
      <w:pPr>
        <w:ind w:firstLine="741"/>
        <w:jc w:val="both"/>
      </w:pPr>
    </w:p>
    <w:p w:rsidR="002B6C29" w:rsidRDefault="002B6C29" w:rsidP="001F0687">
      <w:pPr>
        <w:ind w:firstLine="741"/>
        <w:jc w:val="both"/>
        <w:rPr>
          <w:lang w:val="sr-Cyrl-RS"/>
        </w:rPr>
      </w:pPr>
      <w:r>
        <w:rPr>
          <w:lang w:val="sr-Cyrl-RS"/>
        </w:rPr>
        <w:t>Табеларни преглед извјештаја састоји се од:</w:t>
      </w:r>
    </w:p>
    <w:p w:rsidR="002B6C29" w:rsidRDefault="002B6C29" w:rsidP="001F0687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r>
        <w:rPr>
          <w:lang w:val="sr-Cyrl-RS"/>
        </w:rPr>
        <w:t>Општег дијела буџета који даје приказ буџетских прихода и расхода, бруто буџетског суфицита/дефицита, нето издатака за нефинансијску имовину, буџетског суфицита/дефицита и нето финансирања;</w:t>
      </w:r>
    </w:p>
    <w:p w:rsidR="002B6C29" w:rsidRDefault="002B6C29" w:rsidP="001F0687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r>
        <w:rPr>
          <w:lang w:val="sr-Cyrl-RS"/>
        </w:rPr>
        <w:t>Буџетски приходи и примици за нефинансијску имовину дај</w:t>
      </w:r>
      <w:r w:rsidR="0081727F">
        <w:rPr>
          <w:lang w:val="sr-Cyrl-RS"/>
        </w:rPr>
        <w:t>у</w:t>
      </w:r>
      <w:r>
        <w:rPr>
          <w:lang w:val="sr-Cyrl-RS"/>
        </w:rPr>
        <w:t xml:space="preserve"> приказ јавних прихода, текућих и капиталних грантова, трансфера примљених од других буџетских јединица и примитака за нефинансијску имовину;</w:t>
      </w:r>
    </w:p>
    <w:p w:rsidR="002B6C29" w:rsidRDefault="002B6C29" w:rsidP="001F0687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r>
        <w:rPr>
          <w:lang w:val="sr-Cyrl-RS"/>
        </w:rPr>
        <w:t>Буџетски расходи и издаци за нефинансијску имовину дај</w:t>
      </w:r>
      <w:r w:rsidR="0081727F">
        <w:rPr>
          <w:lang w:val="sr-Cyrl-RS"/>
        </w:rPr>
        <w:t>у</w:t>
      </w:r>
      <w:r>
        <w:rPr>
          <w:lang w:val="sr-Cyrl-RS"/>
        </w:rPr>
        <w:t xml:space="preserve"> приказ расхода </w:t>
      </w:r>
      <w:r w:rsidR="00941CAB">
        <w:rPr>
          <w:lang w:val="sr-Cyrl-RS"/>
        </w:rPr>
        <w:t xml:space="preserve">за </w:t>
      </w:r>
      <w:r>
        <w:rPr>
          <w:lang w:val="sr-Cyrl-RS"/>
        </w:rPr>
        <w:t xml:space="preserve">лична примања за Општинску управу и Остале буцетске кориснике, </w:t>
      </w:r>
      <w:r w:rsidR="00424638">
        <w:rPr>
          <w:lang w:val="sr-Cyrl-RS"/>
        </w:rPr>
        <w:t>расхода по основу коришћења роба и услуга, расхода финансирања и других финансијких трошкова, приказ субвенција, грантова</w:t>
      </w:r>
      <w:r w:rsidR="00941CAB">
        <w:rPr>
          <w:lang w:val="sr-Cyrl-RS"/>
        </w:rPr>
        <w:t>,</w:t>
      </w:r>
      <w:r w:rsidR="00424638">
        <w:rPr>
          <w:lang w:val="sr-Cyrl-RS"/>
        </w:rPr>
        <w:t xml:space="preserve"> дознака на име социјалне заштите и издатака за нефинансијску имовину;</w:t>
      </w:r>
    </w:p>
    <w:p w:rsidR="00424638" w:rsidRDefault="00424638" w:rsidP="001F0687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r>
        <w:rPr>
          <w:lang w:val="sr-Cyrl-RS"/>
        </w:rPr>
        <w:t>Финансирање даје приказ нето примитака од финансијске имовине и нето задуживања;</w:t>
      </w:r>
    </w:p>
    <w:p w:rsidR="00424638" w:rsidRDefault="00424638" w:rsidP="001F0687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r>
        <w:rPr>
          <w:lang w:val="sr-Cyrl-RS"/>
        </w:rPr>
        <w:t>Функционална класификација расхода и нето издатака за нефинансијску имовину;</w:t>
      </w:r>
    </w:p>
    <w:p w:rsidR="00424638" w:rsidRDefault="00424638" w:rsidP="001F0687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r>
        <w:rPr>
          <w:lang w:val="sr-Cyrl-RS"/>
        </w:rPr>
        <w:lastRenderedPageBreak/>
        <w:t>Буџетски издаци по организационој класификацији који су подијељени према потрошачким јединицама;</w:t>
      </w:r>
    </w:p>
    <w:p w:rsidR="00424638" w:rsidRDefault="00424638" w:rsidP="001F0687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r>
        <w:rPr>
          <w:lang w:val="sr-Cyrl-RS"/>
        </w:rPr>
        <w:t>Преглед коришћења средстава буџетске резерве</w:t>
      </w:r>
      <w:r w:rsidR="00C50FBE">
        <w:rPr>
          <w:lang w:val="sr-Cyrl-RS"/>
        </w:rPr>
        <w:t xml:space="preserve"> и</w:t>
      </w:r>
    </w:p>
    <w:p w:rsidR="00424638" w:rsidRPr="00CA5203" w:rsidRDefault="00424638" w:rsidP="00CA5203">
      <w:pPr>
        <w:pStyle w:val="ListParagraph"/>
        <w:numPr>
          <w:ilvl w:val="0"/>
          <w:numId w:val="15"/>
        </w:numPr>
        <w:jc w:val="both"/>
      </w:pPr>
      <w:r w:rsidRPr="00EC2440">
        <w:rPr>
          <w:lang w:val="sr-Cyrl-RS"/>
        </w:rPr>
        <w:t>Преглед прерасподјеле (реалокације) буџетских средстава</w:t>
      </w:r>
      <w:r w:rsidR="00EC2440">
        <w:t>.</w:t>
      </w:r>
      <w:r w:rsidRPr="00EC2440">
        <w:rPr>
          <w:lang w:val="sr-Cyrl-RS"/>
        </w:rPr>
        <w:t xml:space="preserve"> </w:t>
      </w:r>
    </w:p>
    <w:p w:rsidR="00424638" w:rsidRPr="002B6C29" w:rsidRDefault="00424638" w:rsidP="001F0687">
      <w:pPr>
        <w:pStyle w:val="ListParagraph"/>
        <w:ind w:left="1101"/>
        <w:jc w:val="both"/>
        <w:rPr>
          <w:lang w:val="sr-Cyrl-RS"/>
        </w:rPr>
      </w:pPr>
    </w:p>
    <w:p w:rsidR="001B23A0" w:rsidRPr="00AC7FBC" w:rsidRDefault="00C332DB" w:rsidP="00AC7FBC">
      <w:pPr>
        <w:ind w:firstLine="720"/>
        <w:jc w:val="both"/>
      </w:pPr>
      <w:r>
        <w:rPr>
          <w:lang w:val="sr-Cyrl-BA"/>
        </w:rPr>
        <w:t xml:space="preserve">Скупштина Општине Пале је на редовној сједници одржаној </w:t>
      </w:r>
      <w:r w:rsidR="00D07771">
        <w:t>2</w:t>
      </w:r>
      <w:r w:rsidR="00555AC5">
        <w:t>8</w:t>
      </w:r>
      <w:r>
        <w:rPr>
          <w:lang w:val="sr-Cyrl-BA"/>
        </w:rPr>
        <w:t>.</w:t>
      </w:r>
      <w:r w:rsidR="0081727F">
        <w:rPr>
          <w:lang w:val="sr-Cyrl-BA"/>
        </w:rPr>
        <w:t xml:space="preserve"> </w:t>
      </w:r>
      <w:r w:rsidR="00555AC5">
        <w:rPr>
          <w:lang w:val="sr-Cyrl-BA"/>
        </w:rPr>
        <w:t>јануара</w:t>
      </w:r>
      <w:r>
        <w:rPr>
          <w:lang w:val="sr-Cyrl-BA"/>
        </w:rPr>
        <w:t xml:space="preserve"> 20</w:t>
      </w:r>
      <w:r w:rsidR="00D07771">
        <w:t>2</w:t>
      </w:r>
      <w:r w:rsidR="00555AC5">
        <w:rPr>
          <w:lang w:val="sr-Cyrl-BA"/>
        </w:rPr>
        <w:t>1</w:t>
      </w:r>
      <w:r w:rsidR="005B3E76">
        <w:rPr>
          <w:lang w:val="sr-Cyrl-BA"/>
        </w:rPr>
        <w:t>. године,</w:t>
      </w:r>
      <w:r w:rsidR="0081727F">
        <w:rPr>
          <w:lang w:val="sr-Cyrl-BA"/>
        </w:rPr>
        <w:t xml:space="preserve"> </w:t>
      </w:r>
      <w:r>
        <w:rPr>
          <w:lang w:val="sr-Cyrl-BA"/>
        </w:rPr>
        <w:t>донијела је Одлуку о усвајању буџета Општине Пале за 20</w:t>
      </w:r>
      <w:r w:rsidR="00D07771">
        <w:t>2</w:t>
      </w:r>
      <w:r w:rsidR="00555AC5">
        <w:rPr>
          <w:lang w:val="sr-Cyrl-BA"/>
        </w:rPr>
        <w:t>1</w:t>
      </w:r>
      <w:r>
        <w:rPr>
          <w:lang w:val="sr-Cyrl-BA"/>
        </w:rPr>
        <w:t xml:space="preserve">. годину у износу од </w:t>
      </w:r>
      <w:r w:rsidR="00D503EB">
        <w:rPr>
          <w:lang w:val="sr-Cyrl-BA"/>
        </w:rPr>
        <w:t>1</w:t>
      </w:r>
      <w:r w:rsidR="00555AC5">
        <w:rPr>
          <w:lang w:val="sr-Cyrl-BA"/>
        </w:rPr>
        <w:t>2</w:t>
      </w:r>
      <w:r w:rsidR="00D503EB">
        <w:rPr>
          <w:lang w:val="sr-Cyrl-BA"/>
        </w:rPr>
        <w:t>.</w:t>
      </w:r>
      <w:r w:rsidR="00555AC5">
        <w:rPr>
          <w:lang w:val="sr-Cyrl-BA"/>
        </w:rPr>
        <w:t>616</w:t>
      </w:r>
      <w:r w:rsidR="00D503EB">
        <w:rPr>
          <w:lang w:val="sr-Cyrl-BA"/>
        </w:rPr>
        <w:t>.</w:t>
      </w:r>
      <w:r w:rsidR="00D3523D">
        <w:rPr>
          <w:lang w:val="sr-Cyrl-BA"/>
        </w:rPr>
        <w:t>0</w:t>
      </w:r>
      <w:r w:rsidR="00D503EB">
        <w:rPr>
          <w:lang w:val="sr-Cyrl-BA"/>
        </w:rPr>
        <w:t xml:space="preserve">00 </w:t>
      </w:r>
      <w:r w:rsidR="00D503EB" w:rsidRPr="0033722F">
        <w:rPr>
          <w:lang w:val="sr-Cyrl-BA"/>
        </w:rPr>
        <w:t xml:space="preserve">КМ („Службене новине града Источно Сарајево“ број  </w:t>
      </w:r>
      <w:r w:rsidR="00555AC5">
        <w:rPr>
          <w:lang w:val="sr-Cyrl-BA"/>
        </w:rPr>
        <w:t>3</w:t>
      </w:r>
      <w:r w:rsidR="00D503EB" w:rsidRPr="0033722F">
        <w:rPr>
          <w:lang w:val="sr-Cyrl-BA"/>
        </w:rPr>
        <w:t>/</w:t>
      </w:r>
      <w:r w:rsidR="00555AC5">
        <w:rPr>
          <w:lang w:val="sr-Cyrl-BA"/>
        </w:rPr>
        <w:t>21</w:t>
      </w:r>
      <w:r w:rsidR="00D503EB" w:rsidRPr="0033722F">
        <w:rPr>
          <w:lang w:val="sr-Cyrl-BA"/>
        </w:rPr>
        <w:t>)</w:t>
      </w:r>
      <w:r w:rsidR="001B23A0" w:rsidRPr="001B23A0">
        <w:rPr>
          <w:lang w:val="sr-Cyrl-RS"/>
        </w:rPr>
        <w:t xml:space="preserve"> </w:t>
      </w:r>
      <w:r w:rsidR="008650E0">
        <w:rPr>
          <w:lang w:val="sr-Cyrl-RS"/>
        </w:rPr>
        <w:t>.</w:t>
      </w:r>
    </w:p>
    <w:p w:rsidR="00D503EB" w:rsidRDefault="00D503EB" w:rsidP="005B3E76">
      <w:pPr>
        <w:ind w:firstLine="720"/>
        <w:jc w:val="both"/>
        <w:rPr>
          <w:lang w:val="sr-Cyrl-BA"/>
        </w:rPr>
      </w:pPr>
    </w:p>
    <w:p w:rsidR="00F8177F" w:rsidRPr="00F8177F" w:rsidRDefault="00F8177F" w:rsidP="005B3E76">
      <w:pPr>
        <w:ind w:firstLine="720"/>
        <w:jc w:val="both"/>
        <w:rPr>
          <w:lang w:val="sr-Cyrl-BA"/>
        </w:rPr>
      </w:pPr>
    </w:p>
    <w:p w:rsidR="00DE1BC6" w:rsidRPr="008C389A" w:rsidRDefault="00DE1BC6" w:rsidP="00DE1BC6">
      <w:pPr>
        <w:jc w:val="both"/>
        <w:rPr>
          <w:b/>
          <w:i/>
          <w:lang w:val="sr-Cyrl-RS"/>
        </w:rPr>
      </w:pPr>
      <w:r w:rsidRPr="008C389A">
        <w:rPr>
          <w:b/>
          <w:i/>
          <w:lang w:val="sr-Cyrl-RS"/>
        </w:rPr>
        <w:t>Остварење буџетских прихода и примитака за нефинансијску и финансијксу имовину и задуживања</w:t>
      </w:r>
      <w:r>
        <w:rPr>
          <w:b/>
          <w:i/>
          <w:lang w:val="sr-Cyrl-RS"/>
        </w:rPr>
        <w:t xml:space="preserve"> са стањем на дан 30.06.202</w:t>
      </w:r>
      <w:r w:rsidR="00555AC5">
        <w:rPr>
          <w:b/>
          <w:i/>
          <w:lang w:val="sr-Cyrl-RS"/>
        </w:rPr>
        <w:t>1</w:t>
      </w:r>
      <w:r>
        <w:rPr>
          <w:b/>
          <w:i/>
          <w:lang w:val="sr-Cyrl-RS"/>
        </w:rPr>
        <w:t>. години</w:t>
      </w:r>
    </w:p>
    <w:p w:rsidR="00F27F11" w:rsidRPr="00D503EB" w:rsidRDefault="00F27F11" w:rsidP="001F0687">
      <w:pPr>
        <w:jc w:val="both"/>
      </w:pPr>
    </w:p>
    <w:p w:rsidR="00854301" w:rsidRPr="005F050F" w:rsidRDefault="00854301" w:rsidP="001F0687">
      <w:pPr>
        <w:ind w:firstLine="741"/>
        <w:jc w:val="both"/>
        <w:rPr>
          <w:bCs/>
          <w:color w:val="000000"/>
          <w:lang w:val="sr-Cyrl-CS"/>
        </w:rPr>
      </w:pPr>
      <w:r w:rsidRPr="005F050F">
        <w:rPr>
          <w:lang w:val="sr-Cyrl-BA"/>
        </w:rPr>
        <w:t>Укупно остварени приходи</w:t>
      </w:r>
      <w:r w:rsidRPr="005F050F">
        <w:rPr>
          <w:lang w:val="sr-Cyrl-CS"/>
        </w:rPr>
        <w:t xml:space="preserve"> буџета општине Пале по периодичном обрачуну за период јануар-</w:t>
      </w:r>
      <w:r w:rsidR="008650E0">
        <w:rPr>
          <w:lang w:val="sr-Cyrl-RS"/>
        </w:rPr>
        <w:t>јуни</w:t>
      </w:r>
      <w:r w:rsidRPr="005F050F">
        <w:rPr>
          <w:lang w:val="sr-Cyrl-CS"/>
        </w:rPr>
        <w:t xml:space="preserve"> 20</w:t>
      </w:r>
      <w:r w:rsidR="00D07771">
        <w:t>2</w:t>
      </w:r>
      <w:r w:rsidR="00555AC5">
        <w:rPr>
          <w:lang w:val="sr-Cyrl-BA"/>
        </w:rPr>
        <w:t>1</w:t>
      </w:r>
      <w:r w:rsidR="00A41BBC">
        <w:rPr>
          <w:lang w:val="sr-Cyrl-CS"/>
        </w:rPr>
        <w:t>. године износили</w:t>
      </w:r>
      <w:r w:rsidR="00A41BBC">
        <w:rPr>
          <w:lang w:val="sr-Cyrl-RS"/>
        </w:rPr>
        <w:t xml:space="preserve"> су </w:t>
      </w:r>
      <w:r w:rsidR="00D96EAE">
        <w:rPr>
          <w:lang w:val="sr-Cyrl-BA"/>
        </w:rPr>
        <w:t>4.763.871</w:t>
      </w:r>
      <w:r w:rsidR="006A2102" w:rsidRPr="00BA47C0">
        <w:rPr>
          <w:lang w:val="sr-Cyrl-CS"/>
        </w:rPr>
        <w:t xml:space="preserve"> </w:t>
      </w:r>
      <w:r w:rsidR="00D503EB" w:rsidRPr="005F050F">
        <w:rPr>
          <w:lang w:val="sr-Cyrl-CS"/>
        </w:rPr>
        <w:t>КМ</w:t>
      </w:r>
      <w:r w:rsidR="00D503EB">
        <w:rPr>
          <w:lang w:val="sr-Cyrl-CS"/>
        </w:rPr>
        <w:t xml:space="preserve"> </w:t>
      </w:r>
      <w:r w:rsidR="00D343F9">
        <w:rPr>
          <w:lang w:val="sr-Cyrl-CS"/>
        </w:rPr>
        <w:t>(фонд 01)</w:t>
      </w:r>
      <w:r w:rsidR="006A2102">
        <w:t xml:space="preserve">, </w:t>
      </w:r>
      <w:r w:rsidR="006A2102" w:rsidRPr="00B54B58">
        <w:rPr>
          <w:lang w:val="sr-Cyrl-RS"/>
        </w:rPr>
        <w:t>што</w:t>
      </w:r>
      <w:r w:rsidR="006A2102" w:rsidRPr="00B54B58">
        <w:t xml:space="preserve"> je </w:t>
      </w:r>
      <w:r w:rsidR="00D96EAE">
        <w:rPr>
          <w:lang w:val="sr-Cyrl-BA"/>
        </w:rPr>
        <w:t>42</w:t>
      </w:r>
      <w:r w:rsidR="006A2102" w:rsidRPr="00B54B58">
        <w:t>,</w:t>
      </w:r>
      <w:r w:rsidR="00D96EAE">
        <w:rPr>
          <w:lang w:val="sr-Cyrl-BA"/>
        </w:rPr>
        <w:t>91</w:t>
      </w:r>
      <w:r w:rsidR="006A2102">
        <w:t>%</w:t>
      </w:r>
      <w:r w:rsidR="00D503EB">
        <w:rPr>
          <w:lang w:val="sr-Cyrl-RS"/>
        </w:rPr>
        <w:t xml:space="preserve"> </w:t>
      </w:r>
      <w:r w:rsidR="006A2102" w:rsidRPr="00AB416F">
        <w:rPr>
          <w:lang w:val="sr-Cyrl-CS"/>
        </w:rPr>
        <w:t>у односу на годишњи план буџета</w:t>
      </w:r>
      <w:r w:rsidR="00D07771">
        <w:t xml:space="preserve">, </w:t>
      </w:r>
      <w:r w:rsidR="00D96EAE">
        <w:rPr>
          <w:lang w:val="sr-Cyrl-BA"/>
        </w:rPr>
        <w:t>14.000</w:t>
      </w:r>
      <w:r w:rsidR="00D07771">
        <w:t xml:space="preserve"> KM </w:t>
      </w:r>
      <w:r w:rsidR="00D07771">
        <w:rPr>
          <w:lang w:val="sr-Cyrl-RS"/>
        </w:rPr>
        <w:t xml:space="preserve">евидентирано на фонд 03 </w:t>
      </w:r>
      <w:r w:rsidR="006A2102">
        <w:rPr>
          <w:lang w:val="sr-Cyrl-RS"/>
        </w:rPr>
        <w:t xml:space="preserve"> и </w:t>
      </w:r>
      <w:r w:rsidR="00D07771">
        <w:rPr>
          <w:lang w:val="sr-Cyrl-RS"/>
        </w:rPr>
        <w:t>40.</w:t>
      </w:r>
      <w:r w:rsidR="00D96EAE">
        <w:rPr>
          <w:lang w:val="sr-Cyrl-RS"/>
        </w:rPr>
        <w:t>000</w:t>
      </w:r>
      <w:r w:rsidR="006A2102">
        <w:rPr>
          <w:lang w:val="sr-Cyrl-RS"/>
        </w:rPr>
        <w:t xml:space="preserve"> КМ </w:t>
      </w:r>
      <w:r w:rsidR="00EC2440">
        <w:rPr>
          <w:lang w:val="sr-Cyrl-CS"/>
        </w:rPr>
        <w:t>евидентирано на фонд 0</w:t>
      </w:r>
      <w:r w:rsidR="00A02D0E">
        <w:rPr>
          <w:lang w:val="sr-Cyrl-CS"/>
        </w:rPr>
        <w:t>5</w:t>
      </w:r>
      <w:r w:rsidR="00EC2440">
        <w:t>.</w:t>
      </w:r>
      <w:r w:rsidR="00A41BBC">
        <w:rPr>
          <w:bCs/>
          <w:color w:val="000000"/>
          <w:lang w:val="ru-RU"/>
        </w:rPr>
        <w:t xml:space="preserve"> </w:t>
      </w:r>
      <w:r w:rsidRPr="005F050F">
        <w:rPr>
          <w:lang w:val="sr-Cyrl-CS"/>
        </w:rPr>
        <w:t xml:space="preserve">Укупно расположива средства буџета општине Пале </w:t>
      </w:r>
      <w:r w:rsidRPr="005F050F">
        <w:rPr>
          <w:lang w:val="sr-Cyrl-BA"/>
        </w:rPr>
        <w:t>током протекл</w:t>
      </w:r>
      <w:r w:rsidR="00BF2B27" w:rsidRPr="005F050F">
        <w:rPr>
          <w:lang w:val="sr-Cyrl-BA"/>
        </w:rPr>
        <w:t xml:space="preserve">ог извјештајног периода износила </w:t>
      </w:r>
      <w:r w:rsidR="00BF2B27" w:rsidRPr="00D343F9">
        <w:rPr>
          <w:lang w:val="sr-Cyrl-BA"/>
        </w:rPr>
        <w:t xml:space="preserve">су </w:t>
      </w:r>
      <w:r w:rsidR="00D96EAE">
        <w:rPr>
          <w:lang w:val="ru-RU"/>
        </w:rPr>
        <w:t>4.999.285</w:t>
      </w:r>
      <w:r w:rsidR="00D40A47" w:rsidRPr="00BA47C0">
        <w:rPr>
          <w:lang w:val="sr-Cyrl-CS"/>
        </w:rPr>
        <w:t xml:space="preserve"> </w:t>
      </w:r>
      <w:r w:rsidR="00D503EB" w:rsidRPr="005F050F">
        <w:rPr>
          <w:lang w:val="sr-Cyrl-CS"/>
        </w:rPr>
        <w:t>КМ</w:t>
      </w:r>
      <w:r w:rsidR="00D503EB">
        <w:rPr>
          <w:lang w:val="sr-Cyrl-CS"/>
        </w:rPr>
        <w:t xml:space="preserve"> </w:t>
      </w:r>
      <w:r w:rsidR="00B643AE">
        <w:rPr>
          <w:lang w:val="sr-Cyrl-CS"/>
        </w:rPr>
        <w:t>(фонд 01)</w:t>
      </w:r>
      <w:r w:rsidR="00BF2B27" w:rsidRPr="005F050F">
        <w:rPr>
          <w:lang w:val="sr-Cyrl-BA"/>
        </w:rPr>
        <w:t xml:space="preserve">, </w:t>
      </w:r>
      <w:r w:rsidR="00BF2B27" w:rsidRPr="00B54B58">
        <w:rPr>
          <w:lang w:val="sr-Cyrl-BA"/>
        </w:rPr>
        <w:t xml:space="preserve">што је </w:t>
      </w:r>
      <w:r w:rsidR="00BF2B27" w:rsidRPr="00B54B58">
        <w:rPr>
          <w:bCs/>
          <w:color w:val="000000"/>
          <w:lang w:val="sr-Cyrl-CS"/>
        </w:rPr>
        <w:t xml:space="preserve"> </w:t>
      </w:r>
      <w:r w:rsidR="00B54B58" w:rsidRPr="00B54B58">
        <w:rPr>
          <w:bCs/>
          <w:color w:val="000000"/>
        </w:rPr>
        <w:t>3</w:t>
      </w:r>
      <w:r w:rsidR="00D07771">
        <w:rPr>
          <w:bCs/>
          <w:color w:val="000000"/>
          <w:lang w:val="sr-Cyrl-RS"/>
        </w:rPr>
        <w:t>9</w:t>
      </w:r>
      <w:r w:rsidR="00A41BBC" w:rsidRPr="00B54B58">
        <w:rPr>
          <w:bCs/>
          <w:color w:val="000000"/>
          <w:lang w:val="sr-Cyrl-CS"/>
        </w:rPr>
        <w:t>,</w:t>
      </w:r>
      <w:r w:rsidR="00D96EAE">
        <w:rPr>
          <w:bCs/>
          <w:color w:val="000000"/>
          <w:lang w:val="sr-Cyrl-RS"/>
        </w:rPr>
        <w:t>63</w:t>
      </w:r>
      <w:r w:rsidRPr="005F050F">
        <w:rPr>
          <w:lang w:val="sr-Cyrl-CS"/>
        </w:rPr>
        <w:t xml:space="preserve">% од плана за </w:t>
      </w:r>
      <w:r w:rsidRPr="005F050F">
        <w:rPr>
          <w:lang w:val="sr-Cyrl-BA"/>
        </w:rPr>
        <w:t>20</w:t>
      </w:r>
      <w:r w:rsidR="00D07771">
        <w:rPr>
          <w:lang w:val="sr-Cyrl-CS"/>
        </w:rPr>
        <w:t>2</w:t>
      </w:r>
      <w:r w:rsidR="00D96EAE">
        <w:rPr>
          <w:lang w:val="sr-Cyrl-CS"/>
        </w:rPr>
        <w:t>1</w:t>
      </w:r>
      <w:r w:rsidRPr="005F050F">
        <w:rPr>
          <w:lang w:val="sr-Cyrl-BA"/>
        </w:rPr>
        <w:t xml:space="preserve">. </w:t>
      </w:r>
      <w:r w:rsidR="009A557B">
        <w:rPr>
          <w:lang w:val="sr-Cyrl-BA"/>
        </w:rPr>
        <w:t>г</w:t>
      </w:r>
      <w:r w:rsidRPr="005F050F">
        <w:rPr>
          <w:lang w:val="sr-Cyrl-BA"/>
        </w:rPr>
        <w:t>одину</w:t>
      </w:r>
      <w:r w:rsidR="00D343F9">
        <w:rPr>
          <w:lang w:val="sr-Cyrl-BA"/>
        </w:rPr>
        <w:t xml:space="preserve">, </w:t>
      </w:r>
      <w:r w:rsidR="00D96EAE">
        <w:rPr>
          <w:lang w:val="sr-Cyrl-BA"/>
        </w:rPr>
        <w:t>14.000</w:t>
      </w:r>
      <w:r w:rsidR="00D343F9">
        <w:rPr>
          <w:lang w:val="sr-Cyrl-BA"/>
        </w:rPr>
        <w:t xml:space="preserve"> КМ за фонд 03</w:t>
      </w:r>
      <w:r w:rsidR="00D503EB">
        <w:rPr>
          <w:lang w:val="sr-Cyrl-BA"/>
        </w:rPr>
        <w:t xml:space="preserve"> и </w:t>
      </w:r>
      <w:r w:rsidR="005E45CE">
        <w:t>94.237</w:t>
      </w:r>
      <w:r w:rsidR="00A41BBC">
        <w:rPr>
          <w:lang w:val="sr-Cyrl-CS"/>
        </w:rPr>
        <w:t xml:space="preserve"> за фонд 05</w:t>
      </w:r>
      <w:r w:rsidR="00D503EB">
        <w:rPr>
          <w:lang w:val="sr-Cyrl-CS"/>
        </w:rPr>
        <w:t xml:space="preserve"> КМ</w:t>
      </w:r>
      <w:r w:rsidR="00BA7D83">
        <w:rPr>
          <w:lang w:val="sr-Cyrl-CS"/>
        </w:rPr>
        <w:t xml:space="preserve"> </w:t>
      </w:r>
      <w:r w:rsidRPr="005F050F">
        <w:rPr>
          <w:bCs/>
          <w:color w:val="000000"/>
          <w:lang w:val="sr-Cyrl-BA"/>
        </w:rPr>
        <w:t>, а односе се на :</w:t>
      </w:r>
    </w:p>
    <w:p w:rsidR="00BF2B27" w:rsidRPr="005F050F" w:rsidRDefault="00BF2B27" w:rsidP="001F0687">
      <w:pPr>
        <w:jc w:val="both"/>
        <w:rPr>
          <w:b/>
          <w:bCs/>
          <w:color w:val="000080"/>
          <w:lang w:val="sr-Cyrl-BA"/>
        </w:rPr>
      </w:pPr>
    </w:p>
    <w:p w:rsidR="005F050F" w:rsidRPr="005F050F" w:rsidRDefault="005F050F" w:rsidP="001F0687">
      <w:pPr>
        <w:jc w:val="both"/>
        <w:rPr>
          <w:lang w:val="sr-Cyrl-BA"/>
        </w:rPr>
      </w:pPr>
      <w:r w:rsidRPr="005F050F">
        <w:rPr>
          <w:lang w:val="sr-Cyrl-BA"/>
        </w:rPr>
        <w:t xml:space="preserve">                                                                                        </w:t>
      </w:r>
      <w:r>
        <w:rPr>
          <w:lang w:val="sr-Cyrl-BA"/>
        </w:rPr>
        <w:t xml:space="preserve">      </w:t>
      </w:r>
      <w:r w:rsidRPr="005F050F">
        <w:rPr>
          <w:lang w:val="sr-Cyrl-BA"/>
        </w:rPr>
        <w:t xml:space="preserve">          </w:t>
      </w:r>
      <w:r w:rsidR="00D24117">
        <w:rPr>
          <w:lang w:val="sr-Cyrl-BA"/>
        </w:rPr>
        <w:t xml:space="preserve">       </w:t>
      </w:r>
      <w:r w:rsidRPr="005F050F">
        <w:rPr>
          <w:lang w:val="sr-Cyrl-BA"/>
        </w:rPr>
        <w:t>- вриједност у КМ-</w:t>
      </w:r>
    </w:p>
    <w:tbl>
      <w:tblPr>
        <w:tblW w:w="4222" w:type="pct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722"/>
        <w:gridCol w:w="1314"/>
        <w:gridCol w:w="1217"/>
        <w:gridCol w:w="1262"/>
      </w:tblGrid>
      <w:tr w:rsidR="00A41BBC" w:rsidRPr="000272ED" w:rsidTr="00A41BBC">
        <w:tc>
          <w:tcPr>
            <w:tcW w:w="521" w:type="pct"/>
            <w:shd w:val="clear" w:color="auto" w:fill="auto"/>
          </w:tcPr>
          <w:p w:rsidR="00A41BBC" w:rsidRPr="000272ED" w:rsidRDefault="00A41BBC" w:rsidP="001F0687">
            <w:pPr>
              <w:ind w:left="360"/>
              <w:jc w:val="both"/>
              <w:rPr>
                <w:lang w:val="sr-Cyrl-BA"/>
              </w:rPr>
            </w:pPr>
          </w:p>
        </w:tc>
        <w:tc>
          <w:tcPr>
            <w:tcW w:w="2218" w:type="pct"/>
            <w:shd w:val="clear" w:color="auto" w:fill="auto"/>
          </w:tcPr>
          <w:p w:rsidR="00A41BBC" w:rsidRPr="000272ED" w:rsidRDefault="00A41BBC" w:rsidP="001F0687">
            <w:pPr>
              <w:jc w:val="both"/>
              <w:rPr>
                <w:lang w:val="sr-Cyrl-CS"/>
              </w:rPr>
            </w:pPr>
          </w:p>
        </w:tc>
        <w:tc>
          <w:tcPr>
            <w:tcW w:w="783" w:type="pct"/>
            <w:shd w:val="clear" w:color="auto" w:fill="auto"/>
          </w:tcPr>
          <w:p w:rsidR="00A41BBC" w:rsidRPr="000272ED" w:rsidRDefault="00A41BBC" w:rsidP="001F0687">
            <w:pPr>
              <w:jc w:val="both"/>
              <w:rPr>
                <w:lang w:val="sr-Cyrl-CS"/>
              </w:rPr>
            </w:pPr>
            <w:r w:rsidRPr="000272ED">
              <w:rPr>
                <w:lang w:val="sr-Cyrl-CS"/>
              </w:rPr>
              <w:t>Фонд 01</w:t>
            </w:r>
          </w:p>
        </w:tc>
        <w:tc>
          <w:tcPr>
            <w:tcW w:w="725" w:type="pct"/>
            <w:shd w:val="clear" w:color="auto" w:fill="auto"/>
          </w:tcPr>
          <w:p w:rsidR="00A41BBC" w:rsidRPr="00986F2B" w:rsidRDefault="00A41BBC" w:rsidP="001F0687">
            <w:pPr>
              <w:jc w:val="both"/>
            </w:pPr>
            <w:r w:rsidRPr="000272ED">
              <w:rPr>
                <w:lang w:val="sr-Cyrl-CS"/>
              </w:rPr>
              <w:t>Фонд 0</w:t>
            </w:r>
            <w:r>
              <w:t>3</w:t>
            </w:r>
          </w:p>
        </w:tc>
        <w:tc>
          <w:tcPr>
            <w:tcW w:w="752" w:type="pct"/>
          </w:tcPr>
          <w:p w:rsidR="00A41BBC" w:rsidRPr="00054801" w:rsidRDefault="00A41BBC" w:rsidP="001F0687">
            <w:pPr>
              <w:jc w:val="both"/>
              <w:rPr>
                <w:lang w:val="sr-Cyrl-RS"/>
              </w:rPr>
            </w:pPr>
            <w:r w:rsidRPr="000272ED">
              <w:rPr>
                <w:lang w:val="sr-Cyrl-CS"/>
              </w:rPr>
              <w:t>Фонд 0</w:t>
            </w:r>
            <w:r>
              <w:rPr>
                <w:lang w:val="sr-Cyrl-RS"/>
              </w:rPr>
              <w:t>5</w:t>
            </w:r>
          </w:p>
        </w:tc>
      </w:tr>
      <w:tr w:rsidR="00A41BBC" w:rsidRPr="000272ED" w:rsidTr="00A41BBC">
        <w:tc>
          <w:tcPr>
            <w:tcW w:w="521" w:type="pct"/>
            <w:shd w:val="clear" w:color="auto" w:fill="auto"/>
          </w:tcPr>
          <w:p w:rsidR="00B54B58" w:rsidRDefault="00B54B58" w:rsidP="00581580">
            <w:pPr>
              <w:jc w:val="center"/>
            </w:pPr>
          </w:p>
          <w:p w:rsidR="00A41BBC" w:rsidRPr="000272ED" w:rsidRDefault="00581580" w:rsidP="00581580">
            <w:pPr>
              <w:jc w:val="center"/>
              <w:rPr>
                <w:lang w:val="sr-Cyrl-BA"/>
              </w:rPr>
            </w:pPr>
            <w:r>
              <w:t xml:space="preserve">    </w:t>
            </w:r>
            <w:r w:rsidR="00A41BBC">
              <w:rPr>
                <w:lang w:val="sr-Cyrl-BA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:rsidR="00B54B58" w:rsidRDefault="00B54B58" w:rsidP="001F0687">
            <w:pPr>
              <w:jc w:val="both"/>
            </w:pPr>
          </w:p>
          <w:p w:rsidR="00A41BBC" w:rsidRPr="000272ED" w:rsidRDefault="00A41BBC" w:rsidP="001F0687">
            <w:pPr>
              <w:jc w:val="both"/>
              <w:rPr>
                <w:lang w:val="sr-Cyrl-BA"/>
              </w:rPr>
            </w:pPr>
            <w:r w:rsidRPr="000272ED">
              <w:rPr>
                <w:lang w:val="sr-Cyrl-BA"/>
              </w:rPr>
              <w:t>Пореске приходе</w:t>
            </w:r>
          </w:p>
        </w:tc>
        <w:tc>
          <w:tcPr>
            <w:tcW w:w="783" w:type="pct"/>
            <w:shd w:val="clear" w:color="auto" w:fill="auto"/>
          </w:tcPr>
          <w:p w:rsidR="00B54B58" w:rsidRDefault="00B54B58" w:rsidP="00B54B58">
            <w:pPr>
              <w:jc w:val="center"/>
            </w:pPr>
          </w:p>
          <w:p w:rsidR="00A41BBC" w:rsidRPr="00393557" w:rsidRDefault="006A2102" w:rsidP="00D96EAE">
            <w:pPr>
              <w:jc w:val="center"/>
              <w:rPr>
                <w:lang w:val="sr-Cyrl-RS"/>
              </w:rPr>
            </w:pPr>
            <w:r>
              <w:rPr>
                <w:lang w:val="sr-Cyrl-BA"/>
              </w:rPr>
              <w:t>2.</w:t>
            </w:r>
            <w:r w:rsidR="00D96EAE">
              <w:rPr>
                <w:lang w:val="sr-Cyrl-BA"/>
              </w:rPr>
              <w:t>863.182</w:t>
            </w:r>
          </w:p>
        </w:tc>
        <w:tc>
          <w:tcPr>
            <w:tcW w:w="725" w:type="pct"/>
            <w:shd w:val="clear" w:color="auto" w:fill="auto"/>
          </w:tcPr>
          <w:p w:rsidR="00A41BBC" w:rsidRPr="000272ED" w:rsidRDefault="00A41BBC" w:rsidP="00B54B58">
            <w:pPr>
              <w:jc w:val="center"/>
              <w:rPr>
                <w:lang w:val="sr-Cyrl-CS"/>
              </w:rPr>
            </w:pPr>
          </w:p>
        </w:tc>
        <w:tc>
          <w:tcPr>
            <w:tcW w:w="752" w:type="pct"/>
          </w:tcPr>
          <w:p w:rsidR="00A41BBC" w:rsidRDefault="00A41BBC" w:rsidP="00B54B58">
            <w:pPr>
              <w:jc w:val="center"/>
            </w:pPr>
          </w:p>
        </w:tc>
      </w:tr>
      <w:tr w:rsidR="00A41BBC" w:rsidRPr="000272ED" w:rsidTr="00A41BBC">
        <w:tc>
          <w:tcPr>
            <w:tcW w:w="521" w:type="pct"/>
            <w:shd w:val="clear" w:color="auto" w:fill="auto"/>
          </w:tcPr>
          <w:p w:rsidR="00A41BBC" w:rsidRDefault="00A41BBC" w:rsidP="00581580">
            <w:pPr>
              <w:ind w:left="360"/>
              <w:jc w:val="center"/>
            </w:pPr>
          </w:p>
          <w:p w:rsidR="00A41BBC" w:rsidRPr="000272ED" w:rsidRDefault="00A41BBC" w:rsidP="00581580">
            <w:pPr>
              <w:ind w:left="36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218" w:type="pct"/>
            <w:shd w:val="clear" w:color="auto" w:fill="auto"/>
          </w:tcPr>
          <w:p w:rsidR="00A41BBC" w:rsidRDefault="00A41BBC" w:rsidP="001F0687">
            <w:pPr>
              <w:jc w:val="both"/>
            </w:pPr>
          </w:p>
          <w:p w:rsidR="00A41BBC" w:rsidRPr="000272ED" w:rsidRDefault="00A41BBC" w:rsidP="001F0687">
            <w:pPr>
              <w:jc w:val="both"/>
              <w:rPr>
                <w:lang w:val="sr-Cyrl-BA"/>
              </w:rPr>
            </w:pPr>
            <w:r w:rsidRPr="000272ED">
              <w:rPr>
                <w:lang w:val="sr-Cyrl-BA"/>
              </w:rPr>
              <w:t>Непореске приходе</w:t>
            </w:r>
          </w:p>
        </w:tc>
        <w:tc>
          <w:tcPr>
            <w:tcW w:w="783" w:type="pct"/>
            <w:shd w:val="clear" w:color="auto" w:fill="auto"/>
          </w:tcPr>
          <w:p w:rsidR="00B54B58" w:rsidRDefault="00B54B58" w:rsidP="00B54B58">
            <w:pPr>
              <w:jc w:val="center"/>
            </w:pPr>
          </w:p>
          <w:p w:rsidR="00D40A47" w:rsidRPr="00D40A47" w:rsidRDefault="006A2102" w:rsidP="00D96E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D96EAE">
              <w:rPr>
                <w:lang w:val="sr-Cyrl-RS"/>
              </w:rPr>
              <w:t>706.168</w:t>
            </w:r>
          </w:p>
        </w:tc>
        <w:tc>
          <w:tcPr>
            <w:tcW w:w="725" w:type="pct"/>
            <w:shd w:val="clear" w:color="auto" w:fill="auto"/>
          </w:tcPr>
          <w:p w:rsidR="00A41BBC" w:rsidRPr="000272ED" w:rsidRDefault="00A41BBC" w:rsidP="00B54B58">
            <w:pPr>
              <w:jc w:val="center"/>
              <w:rPr>
                <w:lang w:val="sr-Cyrl-CS"/>
              </w:rPr>
            </w:pPr>
          </w:p>
        </w:tc>
        <w:tc>
          <w:tcPr>
            <w:tcW w:w="752" w:type="pct"/>
          </w:tcPr>
          <w:p w:rsidR="00A41BBC" w:rsidRPr="000272ED" w:rsidRDefault="00A41BBC" w:rsidP="00B54B58">
            <w:pPr>
              <w:jc w:val="center"/>
              <w:rPr>
                <w:lang w:val="sr-Cyrl-CS"/>
              </w:rPr>
            </w:pPr>
          </w:p>
        </w:tc>
      </w:tr>
      <w:tr w:rsidR="00A41BBC" w:rsidRPr="000272ED" w:rsidTr="00A41BBC">
        <w:tc>
          <w:tcPr>
            <w:tcW w:w="521" w:type="pct"/>
            <w:shd w:val="clear" w:color="auto" w:fill="auto"/>
          </w:tcPr>
          <w:p w:rsidR="00B54B58" w:rsidRDefault="00B54B58" w:rsidP="00581580">
            <w:pPr>
              <w:ind w:left="360"/>
              <w:jc w:val="center"/>
            </w:pPr>
          </w:p>
          <w:p w:rsidR="00A41BBC" w:rsidRPr="000272ED" w:rsidRDefault="00A41BBC" w:rsidP="00581580">
            <w:pPr>
              <w:ind w:left="36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218" w:type="pct"/>
            <w:shd w:val="clear" w:color="auto" w:fill="auto"/>
          </w:tcPr>
          <w:p w:rsidR="00B54B58" w:rsidRDefault="00B54B58" w:rsidP="001F0687">
            <w:pPr>
              <w:jc w:val="both"/>
            </w:pPr>
          </w:p>
          <w:p w:rsidR="00A41BBC" w:rsidRPr="000272ED" w:rsidRDefault="00A41BBC" w:rsidP="001F0687">
            <w:pPr>
              <w:jc w:val="both"/>
              <w:rPr>
                <w:lang w:val="sr-Cyrl-RS"/>
              </w:rPr>
            </w:pPr>
            <w:r w:rsidRPr="000272ED">
              <w:rPr>
                <w:lang w:val="sr-Cyrl-CS"/>
              </w:rPr>
              <w:t>Текући</w:t>
            </w:r>
            <w:r w:rsidRPr="000272ED">
              <w:rPr>
                <w:lang w:val="sr-Cyrl-BA"/>
              </w:rPr>
              <w:t xml:space="preserve"> грантов</w:t>
            </w:r>
            <w:r w:rsidRPr="000272ED">
              <w:rPr>
                <w:lang w:val="sr-Cyrl-CS"/>
              </w:rPr>
              <w:t>и</w:t>
            </w:r>
            <w:r w:rsidRPr="000272ED">
              <w:rPr>
                <w:lang w:val="sr-Cyrl-BA"/>
              </w:rPr>
              <w:t xml:space="preserve"> из </w:t>
            </w:r>
            <w:r w:rsidRPr="000272ED">
              <w:rPr>
                <w:lang w:val="sr-Cyrl-RS"/>
              </w:rPr>
              <w:t>земље</w:t>
            </w:r>
          </w:p>
        </w:tc>
        <w:tc>
          <w:tcPr>
            <w:tcW w:w="783" w:type="pct"/>
            <w:shd w:val="clear" w:color="auto" w:fill="auto"/>
          </w:tcPr>
          <w:p w:rsidR="00B54B58" w:rsidRDefault="00B54B58" w:rsidP="00B54B58">
            <w:pPr>
              <w:jc w:val="center"/>
            </w:pPr>
          </w:p>
          <w:p w:rsidR="00A41BBC" w:rsidRPr="000272ED" w:rsidRDefault="00D96EAE" w:rsidP="00B54B5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B54B58" w:rsidRDefault="00B54B58" w:rsidP="00B54B58">
            <w:pPr>
              <w:jc w:val="center"/>
            </w:pPr>
          </w:p>
          <w:p w:rsidR="00A41BBC" w:rsidRPr="000272ED" w:rsidRDefault="00D96EAE" w:rsidP="00B54B5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14.000</w:t>
            </w:r>
          </w:p>
        </w:tc>
        <w:tc>
          <w:tcPr>
            <w:tcW w:w="752" w:type="pct"/>
          </w:tcPr>
          <w:p w:rsidR="00A41BBC" w:rsidRDefault="00A41BBC" w:rsidP="00B54B58">
            <w:pPr>
              <w:jc w:val="center"/>
              <w:rPr>
                <w:lang w:val="sr-Cyrl-BA"/>
              </w:rPr>
            </w:pPr>
          </w:p>
          <w:p w:rsidR="00D96EAE" w:rsidRPr="00D96EAE" w:rsidRDefault="00D96EAE" w:rsidP="00B54B5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40.000</w:t>
            </w:r>
          </w:p>
        </w:tc>
      </w:tr>
      <w:tr w:rsidR="00A41BBC" w:rsidRPr="000272ED" w:rsidTr="00A41BBC">
        <w:tc>
          <w:tcPr>
            <w:tcW w:w="521" w:type="pct"/>
            <w:shd w:val="clear" w:color="auto" w:fill="auto"/>
          </w:tcPr>
          <w:p w:rsidR="00A41BBC" w:rsidRDefault="00A41BBC" w:rsidP="00581580">
            <w:pPr>
              <w:ind w:left="360"/>
              <w:jc w:val="center"/>
              <w:rPr>
                <w:lang w:val="sr-Cyrl-BA"/>
              </w:rPr>
            </w:pPr>
          </w:p>
          <w:p w:rsidR="00A41BBC" w:rsidRPr="000272ED" w:rsidRDefault="00A41BBC" w:rsidP="00581580">
            <w:pPr>
              <w:ind w:left="36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218" w:type="pct"/>
            <w:shd w:val="clear" w:color="auto" w:fill="auto"/>
          </w:tcPr>
          <w:p w:rsidR="00A41BBC" w:rsidRPr="000272ED" w:rsidRDefault="00A41BBC" w:rsidP="001F0687">
            <w:pPr>
              <w:jc w:val="both"/>
              <w:rPr>
                <w:bCs/>
                <w:lang w:val="sr-Cyrl-BA"/>
              </w:rPr>
            </w:pPr>
            <w:r w:rsidRPr="000272ED">
              <w:rPr>
                <w:bCs/>
                <w:lang w:val="sr-Cyrl-BA"/>
              </w:rPr>
              <w:t>Трансфери јединицама локалне самоуправе</w:t>
            </w:r>
          </w:p>
        </w:tc>
        <w:tc>
          <w:tcPr>
            <w:tcW w:w="783" w:type="pct"/>
            <w:shd w:val="clear" w:color="auto" w:fill="auto"/>
          </w:tcPr>
          <w:p w:rsidR="00A41BBC" w:rsidRPr="000272ED" w:rsidRDefault="00A41BBC" w:rsidP="00B54B58">
            <w:pPr>
              <w:jc w:val="center"/>
              <w:rPr>
                <w:bCs/>
                <w:lang w:val="sr-Cyrl-CS"/>
              </w:rPr>
            </w:pPr>
          </w:p>
          <w:p w:rsidR="00A41BBC" w:rsidRPr="00B54B58" w:rsidRDefault="000E7898" w:rsidP="00B54B58">
            <w:pPr>
              <w:jc w:val="center"/>
              <w:rPr>
                <w:bCs/>
              </w:rPr>
            </w:pPr>
            <w:r>
              <w:rPr>
                <w:bCs/>
                <w:lang w:val="sr-Cyrl-RS"/>
              </w:rPr>
              <w:t>194.521</w:t>
            </w:r>
          </w:p>
        </w:tc>
        <w:tc>
          <w:tcPr>
            <w:tcW w:w="725" w:type="pct"/>
            <w:shd w:val="clear" w:color="auto" w:fill="auto"/>
          </w:tcPr>
          <w:p w:rsidR="00A41BBC" w:rsidRPr="000272ED" w:rsidRDefault="00A41BBC" w:rsidP="00B54B58">
            <w:pPr>
              <w:jc w:val="center"/>
              <w:rPr>
                <w:lang w:val="sr-Cyrl-CS"/>
              </w:rPr>
            </w:pPr>
          </w:p>
        </w:tc>
        <w:tc>
          <w:tcPr>
            <w:tcW w:w="752" w:type="pct"/>
          </w:tcPr>
          <w:p w:rsidR="00AC5357" w:rsidRPr="000272ED" w:rsidRDefault="00AC5357" w:rsidP="00B54B58">
            <w:pPr>
              <w:jc w:val="center"/>
              <w:rPr>
                <w:lang w:val="sr-Cyrl-CS"/>
              </w:rPr>
            </w:pPr>
          </w:p>
        </w:tc>
      </w:tr>
      <w:tr w:rsidR="00A41BBC" w:rsidRPr="000272ED" w:rsidTr="00A41BBC">
        <w:trPr>
          <w:trHeight w:val="422"/>
        </w:trPr>
        <w:tc>
          <w:tcPr>
            <w:tcW w:w="521" w:type="pct"/>
            <w:shd w:val="clear" w:color="auto" w:fill="auto"/>
          </w:tcPr>
          <w:p w:rsidR="00295AB5" w:rsidRDefault="00295AB5" w:rsidP="00581580">
            <w:pPr>
              <w:jc w:val="center"/>
            </w:pPr>
          </w:p>
          <w:p w:rsidR="00A41BBC" w:rsidRPr="000272ED" w:rsidRDefault="00581580" w:rsidP="00581580">
            <w:pPr>
              <w:jc w:val="center"/>
              <w:rPr>
                <w:lang w:val="sr-Cyrl-BA"/>
              </w:rPr>
            </w:pPr>
            <w:r>
              <w:t xml:space="preserve">     </w:t>
            </w:r>
            <w:r w:rsidR="00A41BBC">
              <w:rPr>
                <w:lang w:val="sr-Cyrl-BA"/>
              </w:rPr>
              <w:t>5.</w:t>
            </w:r>
          </w:p>
        </w:tc>
        <w:tc>
          <w:tcPr>
            <w:tcW w:w="2218" w:type="pct"/>
            <w:shd w:val="clear" w:color="auto" w:fill="auto"/>
          </w:tcPr>
          <w:p w:rsidR="00295AB5" w:rsidRDefault="00295AB5" w:rsidP="001F0687">
            <w:pPr>
              <w:jc w:val="both"/>
              <w:rPr>
                <w:b/>
                <w:bCs/>
              </w:rPr>
            </w:pPr>
          </w:p>
          <w:p w:rsidR="00A41BBC" w:rsidRPr="000272ED" w:rsidRDefault="00A41BBC" w:rsidP="001F0687">
            <w:pPr>
              <w:jc w:val="both"/>
              <w:rPr>
                <w:b/>
                <w:bCs/>
                <w:lang w:val="sr-Cyrl-BA"/>
              </w:rPr>
            </w:pPr>
            <w:r w:rsidRPr="000272ED">
              <w:rPr>
                <w:b/>
                <w:bCs/>
                <w:lang w:val="sr-Cyrl-BA"/>
              </w:rPr>
              <w:t>Укупни приходи</w:t>
            </w:r>
          </w:p>
        </w:tc>
        <w:tc>
          <w:tcPr>
            <w:tcW w:w="783" w:type="pct"/>
            <w:shd w:val="clear" w:color="auto" w:fill="auto"/>
          </w:tcPr>
          <w:p w:rsidR="00295AB5" w:rsidRDefault="00295AB5" w:rsidP="00B54B58">
            <w:pPr>
              <w:jc w:val="center"/>
              <w:rPr>
                <w:b/>
                <w:bCs/>
              </w:rPr>
            </w:pPr>
          </w:p>
          <w:p w:rsidR="00A41BBC" w:rsidRDefault="000E7898" w:rsidP="00B54B5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4.763.871</w:t>
            </w:r>
          </w:p>
          <w:p w:rsidR="00A41BBC" w:rsidRPr="00393557" w:rsidRDefault="00A41BBC" w:rsidP="00B54B58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725" w:type="pct"/>
            <w:shd w:val="clear" w:color="auto" w:fill="auto"/>
          </w:tcPr>
          <w:p w:rsidR="00295AB5" w:rsidRDefault="00295AB5" w:rsidP="00B54B58">
            <w:pPr>
              <w:jc w:val="center"/>
              <w:rPr>
                <w:b/>
              </w:rPr>
            </w:pPr>
          </w:p>
          <w:p w:rsidR="00A41BBC" w:rsidRPr="000272ED" w:rsidRDefault="000E7898" w:rsidP="00B54B5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14.000</w:t>
            </w:r>
          </w:p>
        </w:tc>
        <w:tc>
          <w:tcPr>
            <w:tcW w:w="752" w:type="pct"/>
          </w:tcPr>
          <w:p w:rsidR="00A41BBC" w:rsidRDefault="00A41BBC" w:rsidP="00AC5357">
            <w:pPr>
              <w:rPr>
                <w:lang w:val="sr-Cyrl-CS"/>
              </w:rPr>
            </w:pPr>
          </w:p>
          <w:p w:rsidR="00AC5357" w:rsidRPr="00AC5357" w:rsidRDefault="000E7898" w:rsidP="000E789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</w:t>
            </w:r>
            <w:r w:rsidR="00AC5357" w:rsidRPr="00AC5357">
              <w:rPr>
                <w:b/>
                <w:lang w:val="sr-Cyrl-CS"/>
              </w:rPr>
              <w:t>40.</w:t>
            </w:r>
            <w:r>
              <w:rPr>
                <w:b/>
                <w:lang w:val="sr-Cyrl-CS"/>
              </w:rPr>
              <w:t>000</w:t>
            </w:r>
          </w:p>
        </w:tc>
      </w:tr>
      <w:tr w:rsidR="00A41BBC" w:rsidRPr="000272ED" w:rsidTr="00A41BBC">
        <w:tc>
          <w:tcPr>
            <w:tcW w:w="521" w:type="pct"/>
            <w:shd w:val="clear" w:color="auto" w:fill="auto"/>
          </w:tcPr>
          <w:p w:rsidR="00295AB5" w:rsidRDefault="00295AB5" w:rsidP="00581580">
            <w:pPr>
              <w:ind w:left="360"/>
              <w:jc w:val="center"/>
              <w:rPr>
                <w:lang w:val="sr-Cyrl-RS"/>
              </w:rPr>
            </w:pPr>
          </w:p>
          <w:p w:rsidR="00A41BBC" w:rsidRPr="00021076" w:rsidRDefault="00A41BBC" w:rsidP="00581580">
            <w:pPr>
              <w:ind w:left="360"/>
              <w:jc w:val="center"/>
            </w:pPr>
            <w:r>
              <w:t>6.</w:t>
            </w:r>
          </w:p>
        </w:tc>
        <w:tc>
          <w:tcPr>
            <w:tcW w:w="2218" w:type="pct"/>
            <w:shd w:val="clear" w:color="auto" w:fill="auto"/>
          </w:tcPr>
          <w:p w:rsidR="00A41BBC" w:rsidRPr="000272ED" w:rsidRDefault="00A41BBC" w:rsidP="00A41BB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Примици за нефинансијску имовину</w:t>
            </w:r>
          </w:p>
        </w:tc>
        <w:tc>
          <w:tcPr>
            <w:tcW w:w="783" w:type="pct"/>
            <w:shd w:val="clear" w:color="auto" w:fill="auto"/>
          </w:tcPr>
          <w:p w:rsidR="00295AB5" w:rsidRDefault="00295AB5" w:rsidP="00B54B58">
            <w:pPr>
              <w:jc w:val="center"/>
            </w:pPr>
          </w:p>
          <w:p w:rsidR="00A41BBC" w:rsidRDefault="000E7898" w:rsidP="00B54B5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184.704</w:t>
            </w:r>
          </w:p>
        </w:tc>
        <w:tc>
          <w:tcPr>
            <w:tcW w:w="725" w:type="pct"/>
            <w:shd w:val="clear" w:color="auto" w:fill="auto"/>
          </w:tcPr>
          <w:p w:rsidR="00A41BBC" w:rsidRPr="000272ED" w:rsidRDefault="00A41BBC" w:rsidP="00B54B58">
            <w:pPr>
              <w:jc w:val="center"/>
              <w:rPr>
                <w:lang w:val="sr-Cyrl-CS"/>
              </w:rPr>
            </w:pPr>
          </w:p>
        </w:tc>
        <w:tc>
          <w:tcPr>
            <w:tcW w:w="752" w:type="pct"/>
          </w:tcPr>
          <w:p w:rsidR="00A41BBC" w:rsidRDefault="00A41BBC" w:rsidP="00B54B58">
            <w:pPr>
              <w:jc w:val="center"/>
              <w:rPr>
                <w:lang w:val="sr-Cyrl-RS"/>
              </w:rPr>
            </w:pPr>
          </w:p>
        </w:tc>
      </w:tr>
      <w:tr w:rsidR="00A41BBC" w:rsidRPr="000272ED" w:rsidTr="00A41BBC">
        <w:tc>
          <w:tcPr>
            <w:tcW w:w="521" w:type="pct"/>
            <w:shd w:val="clear" w:color="auto" w:fill="auto"/>
          </w:tcPr>
          <w:p w:rsidR="00295AB5" w:rsidRDefault="00295AB5" w:rsidP="00581580">
            <w:pPr>
              <w:ind w:left="360"/>
              <w:jc w:val="center"/>
              <w:rPr>
                <w:lang w:val="sr-Cyrl-RS"/>
              </w:rPr>
            </w:pPr>
          </w:p>
          <w:p w:rsidR="00295AB5" w:rsidRDefault="00295AB5" w:rsidP="00581580">
            <w:pPr>
              <w:ind w:left="360"/>
              <w:jc w:val="center"/>
              <w:rPr>
                <w:lang w:val="sr-Cyrl-RS"/>
              </w:rPr>
            </w:pPr>
          </w:p>
          <w:p w:rsidR="00A41BBC" w:rsidRPr="000272ED" w:rsidRDefault="00A41BBC" w:rsidP="00581580">
            <w:pPr>
              <w:ind w:left="360"/>
              <w:jc w:val="center"/>
              <w:rPr>
                <w:lang w:val="sr-Cyrl-BA"/>
              </w:rPr>
            </w:pPr>
            <w:r>
              <w:t>7</w:t>
            </w:r>
            <w:r>
              <w:rPr>
                <w:lang w:val="sr-Cyrl-BA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A41BBC" w:rsidRPr="00295AB5" w:rsidRDefault="00A41BBC" w:rsidP="00AC5357">
            <w:pPr>
              <w:jc w:val="both"/>
              <w:rPr>
                <w:lang w:val="sr-Cyrl-RS"/>
              </w:rPr>
            </w:pPr>
            <w:r w:rsidRPr="000272ED">
              <w:rPr>
                <w:lang w:val="sr-Cyrl-CS"/>
              </w:rPr>
              <w:t xml:space="preserve">Примици </w:t>
            </w:r>
            <w:r>
              <w:rPr>
                <w:lang w:val="sr-Cyrl-CS"/>
              </w:rPr>
              <w:t xml:space="preserve">од </w:t>
            </w:r>
            <w:r w:rsidR="00AC5357">
              <w:rPr>
                <w:lang w:val="sr-Cyrl-CS"/>
              </w:rPr>
              <w:t>финансијске имовине из трансакција са другим јединицама власти</w:t>
            </w:r>
          </w:p>
        </w:tc>
        <w:tc>
          <w:tcPr>
            <w:tcW w:w="783" w:type="pct"/>
            <w:shd w:val="clear" w:color="auto" w:fill="auto"/>
          </w:tcPr>
          <w:p w:rsidR="00A41BBC" w:rsidRDefault="00A41BBC" w:rsidP="00B54B58">
            <w:pPr>
              <w:jc w:val="center"/>
              <w:rPr>
                <w:lang w:val="sr-Cyrl-CS"/>
              </w:rPr>
            </w:pPr>
          </w:p>
          <w:p w:rsidR="00AC5357" w:rsidRDefault="00AC5357" w:rsidP="00B54B58">
            <w:pPr>
              <w:jc w:val="center"/>
              <w:rPr>
                <w:lang w:val="sr-Cyrl-CS"/>
              </w:rPr>
            </w:pPr>
          </w:p>
          <w:p w:rsidR="00AC5357" w:rsidRPr="000272ED" w:rsidRDefault="00AC5357" w:rsidP="00B54B58">
            <w:pPr>
              <w:jc w:val="center"/>
              <w:rPr>
                <w:lang w:val="sr-Cyrl-CS"/>
              </w:rPr>
            </w:pPr>
          </w:p>
        </w:tc>
        <w:tc>
          <w:tcPr>
            <w:tcW w:w="725" w:type="pct"/>
            <w:shd w:val="clear" w:color="auto" w:fill="auto"/>
          </w:tcPr>
          <w:p w:rsidR="00A41BBC" w:rsidRPr="000272ED" w:rsidRDefault="00A41BBC" w:rsidP="00B54B58">
            <w:pPr>
              <w:jc w:val="center"/>
              <w:rPr>
                <w:lang w:val="sr-Cyrl-CS"/>
              </w:rPr>
            </w:pPr>
          </w:p>
        </w:tc>
        <w:tc>
          <w:tcPr>
            <w:tcW w:w="752" w:type="pct"/>
          </w:tcPr>
          <w:p w:rsidR="00295AB5" w:rsidRDefault="00295AB5" w:rsidP="00B54B58">
            <w:pPr>
              <w:jc w:val="center"/>
              <w:rPr>
                <w:lang w:val="sr-Cyrl-RS"/>
              </w:rPr>
            </w:pPr>
          </w:p>
          <w:p w:rsidR="00295AB5" w:rsidRDefault="00295AB5" w:rsidP="00B54B58">
            <w:pPr>
              <w:jc w:val="center"/>
              <w:rPr>
                <w:lang w:val="sr-Cyrl-RS"/>
              </w:rPr>
            </w:pPr>
          </w:p>
          <w:p w:rsidR="00A41BBC" w:rsidRDefault="000E7898" w:rsidP="00B54B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54.237</w:t>
            </w:r>
          </w:p>
        </w:tc>
      </w:tr>
      <w:tr w:rsidR="00A41BBC" w:rsidRPr="000272ED" w:rsidTr="00A41BBC">
        <w:tc>
          <w:tcPr>
            <w:tcW w:w="521" w:type="pct"/>
            <w:shd w:val="clear" w:color="auto" w:fill="auto"/>
          </w:tcPr>
          <w:p w:rsidR="00295AB5" w:rsidRDefault="00295AB5" w:rsidP="00581580">
            <w:pPr>
              <w:jc w:val="center"/>
              <w:rPr>
                <w:lang w:val="sr-Cyrl-RS"/>
              </w:rPr>
            </w:pPr>
          </w:p>
          <w:p w:rsidR="00A41BBC" w:rsidRPr="00021076" w:rsidRDefault="00581580" w:rsidP="00581580">
            <w:pPr>
              <w:jc w:val="center"/>
            </w:pPr>
            <w:r>
              <w:t xml:space="preserve">     </w:t>
            </w:r>
            <w:r w:rsidR="00A41BBC">
              <w:t>8.</w:t>
            </w:r>
          </w:p>
        </w:tc>
        <w:tc>
          <w:tcPr>
            <w:tcW w:w="2218" w:type="pct"/>
            <w:shd w:val="clear" w:color="auto" w:fill="auto"/>
          </w:tcPr>
          <w:p w:rsidR="00295AB5" w:rsidRDefault="00295AB5" w:rsidP="001F0687">
            <w:pPr>
              <w:jc w:val="both"/>
              <w:rPr>
                <w:bCs/>
                <w:lang w:val="sr-Cyrl-CS"/>
              </w:rPr>
            </w:pPr>
          </w:p>
          <w:p w:rsidR="00A41BBC" w:rsidRPr="000272ED" w:rsidRDefault="00A41BBC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Остали примици из земље</w:t>
            </w:r>
          </w:p>
        </w:tc>
        <w:tc>
          <w:tcPr>
            <w:tcW w:w="783" w:type="pct"/>
            <w:shd w:val="clear" w:color="auto" w:fill="auto"/>
          </w:tcPr>
          <w:p w:rsidR="00295AB5" w:rsidRDefault="00295AB5" w:rsidP="00AC5357">
            <w:pPr>
              <w:rPr>
                <w:bCs/>
                <w:lang w:val="sr-Cyrl-BA"/>
              </w:rPr>
            </w:pPr>
          </w:p>
          <w:p w:rsidR="00A41BBC" w:rsidRPr="00A70808" w:rsidRDefault="000E7898" w:rsidP="00B54B58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50.711</w:t>
            </w:r>
          </w:p>
        </w:tc>
        <w:tc>
          <w:tcPr>
            <w:tcW w:w="725" w:type="pct"/>
            <w:shd w:val="clear" w:color="auto" w:fill="auto"/>
          </w:tcPr>
          <w:p w:rsidR="00A41BBC" w:rsidRPr="000272ED" w:rsidRDefault="00A41BBC" w:rsidP="00B54B58">
            <w:pPr>
              <w:jc w:val="center"/>
              <w:rPr>
                <w:lang w:val="sr-Cyrl-CS"/>
              </w:rPr>
            </w:pPr>
          </w:p>
        </w:tc>
        <w:tc>
          <w:tcPr>
            <w:tcW w:w="752" w:type="pct"/>
          </w:tcPr>
          <w:p w:rsidR="00295AB5" w:rsidRDefault="00295AB5" w:rsidP="00B54B58">
            <w:pPr>
              <w:jc w:val="center"/>
              <w:rPr>
                <w:lang w:val="sr-Cyrl-RS"/>
              </w:rPr>
            </w:pPr>
          </w:p>
          <w:p w:rsidR="00A41BBC" w:rsidRPr="00D40A47" w:rsidRDefault="00A41BBC" w:rsidP="00B54B58">
            <w:pPr>
              <w:jc w:val="center"/>
              <w:rPr>
                <w:lang w:val="sr-Cyrl-RS"/>
              </w:rPr>
            </w:pPr>
          </w:p>
        </w:tc>
      </w:tr>
      <w:tr w:rsidR="00A41BBC" w:rsidRPr="000272ED" w:rsidTr="00A41BBC">
        <w:tc>
          <w:tcPr>
            <w:tcW w:w="521" w:type="pct"/>
            <w:shd w:val="clear" w:color="auto" w:fill="auto"/>
          </w:tcPr>
          <w:p w:rsidR="00A41BBC" w:rsidRPr="000272ED" w:rsidRDefault="00A41BBC" w:rsidP="006F0B4C">
            <w:pPr>
              <w:rPr>
                <w:lang w:val="sr-Cyrl-BA"/>
              </w:rPr>
            </w:pPr>
            <w:r>
              <w:t xml:space="preserve">    </w:t>
            </w:r>
          </w:p>
        </w:tc>
        <w:tc>
          <w:tcPr>
            <w:tcW w:w="2218" w:type="pct"/>
            <w:shd w:val="clear" w:color="auto" w:fill="auto"/>
          </w:tcPr>
          <w:p w:rsidR="00295AB5" w:rsidRDefault="00295AB5" w:rsidP="001F0687">
            <w:pPr>
              <w:jc w:val="both"/>
              <w:rPr>
                <w:b/>
                <w:bCs/>
                <w:lang w:val="sr-Cyrl-BA"/>
              </w:rPr>
            </w:pPr>
          </w:p>
          <w:p w:rsidR="00A41BBC" w:rsidRPr="000272ED" w:rsidRDefault="00A41BBC" w:rsidP="001F0687">
            <w:pPr>
              <w:jc w:val="both"/>
              <w:rPr>
                <w:b/>
                <w:bCs/>
                <w:lang w:val="sr-Cyrl-BA"/>
              </w:rPr>
            </w:pPr>
            <w:r w:rsidRPr="000272ED">
              <w:rPr>
                <w:b/>
                <w:bCs/>
                <w:lang w:val="sr-Cyrl-BA"/>
              </w:rPr>
              <w:t>Укупно расположива  средства</w:t>
            </w:r>
          </w:p>
        </w:tc>
        <w:tc>
          <w:tcPr>
            <w:tcW w:w="783" w:type="pct"/>
            <w:shd w:val="clear" w:color="auto" w:fill="auto"/>
          </w:tcPr>
          <w:p w:rsidR="00295AB5" w:rsidRDefault="00295AB5" w:rsidP="00B54B58">
            <w:pPr>
              <w:jc w:val="center"/>
              <w:rPr>
                <w:b/>
                <w:bCs/>
                <w:lang w:val="sr-Cyrl-CS"/>
              </w:rPr>
            </w:pPr>
          </w:p>
          <w:p w:rsidR="00A41BBC" w:rsidRPr="000272ED" w:rsidRDefault="000E7898" w:rsidP="00920E8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4.999.285</w:t>
            </w:r>
          </w:p>
        </w:tc>
        <w:tc>
          <w:tcPr>
            <w:tcW w:w="725" w:type="pct"/>
            <w:shd w:val="clear" w:color="auto" w:fill="auto"/>
          </w:tcPr>
          <w:p w:rsidR="00295AB5" w:rsidRDefault="00295AB5" w:rsidP="00B54B58">
            <w:pPr>
              <w:jc w:val="center"/>
              <w:rPr>
                <w:b/>
                <w:lang w:val="sr-Cyrl-CS"/>
              </w:rPr>
            </w:pPr>
          </w:p>
          <w:p w:rsidR="00A41BBC" w:rsidRPr="000272ED" w:rsidRDefault="000E7898" w:rsidP="00B54B5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14.000</w:t>
            </w:r>
          </w:p>
        </w:tc>
        <w:tc>
          <w:tcPr>
            <w:tcW w:w="752" w:type="pct"/>
          </w:tcPr>
          <w:p w:rsidR="00295AB5" w:rsidRDefault="00295AB5" w:rsidP="00B54B58">
            <w:pPr>
              <w:jc w:val="center"/>
              <w:rPr>
                <w:b/>
                <w:lang w:val="sr-Cyrl-BA"/>
              </w:rPr>
            </w:pPr>
          </w:p>
          <w:p w:rsidR="00A41BBC" w:rsidRPr="000272ED" w:rsidRDefault="000E7898" w:rsidP="00B54B5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94.237</w:t>
            </w:r>
          </w:p>
        </w:tc>
      </w:tr>
    </w:tbl>
    <w:p w:rsidR="005F050F" w:rsidRDefault="005F050F" w:rsidP="001F0687">
      <w:pPr>
        <w:jc w:val="both"/>
        <w:rPr>
          <w:lang w:val="sr-Cyrl-BA"/>
        </w:rPr>
      </w:pPr>
    </w:p>
    <w:p w:rsidR="00064B63" w:rsidRPr="001F5ED7" w:rsidRDefault="00064B63" w:rsidP="001F0687">
      <w:pPr>
        <w:jc w:val="both"/>
        <w:rPr>
          <w:lang w:val="sr-Cyrl-CS"/>
        </w:rPr>
      </w:pPr>
    </w:p>
    <w:p w:rsidR="00842684" w:rsidRDefault="005F050F" w:rsidP="001F0687">
      <w:pPr>
        <w:ind w:firstLine="684"/>
        <w:jc w:val="both"/>
        <w:rPr>
          <w:lang w:val="sr-Cyrl-RS"/>
        </w:rPr>
      </w:pPr>
      <w:r w:rsidRPr="00F8209E">
        <w:rPr>
          <w:b/>
          <w:u w:val="single"/>
          <w:lang w:val="sr-Cyrl-CS"/>
        </w:rPr>
        <w:lastRenderedPageBreak/>
        <w:t>Порески приходи</w:t>
      </w:r>
      <w:r w:rsidR="007F6A4A">
        <w:rPr>
          <w:lang w:val="sr-Cyrl-CS"/>
        </w:rPr>
        <w:t xml:space="preserve"> (економски код 710000)</w:t>
      </w:r>
      <w:r w:rsidRPr="00F8209E">
        <w:rPr>
          <w:lang w:val="sr-Cyrl-CS"/>
        </w:rPr>
        <w:t xml:space="preserve"> </w:t>
      </w:r>
      <w:r w:rsidR="009A7418" w:rsidRPr="009A7418">
        <w:rPr>
          <w:lang w:val="ru-RU"/>
        </w:rPr>
        <w:t xml:space="preserve"> </w:t>
      </w:r>
      <w:r>
        <w:rPr>
          <w:lang w:val="sr-Cyrl-CS"/>
        </w:rPr>
        <w:t>Остваре</w:t>
      </w:r>
      <w:r w:rsidR="00EF33E1">
        <w:rPr>
          <w:lang w:val="sr-Cyrl-CS"/>
        </w:rPr>
        <w:t>ни</w:t>
      </w:r>
      <w:r>
        <w:rPr>
          <w:lang w:val="sr-Cyrl-CS"/>
        </w:rPr>
        <w:t xml:space="preserve"> </w:t>
      </w:r>
      <w:r w:rsidR="009A7418" w:rsidRPr="009A7418">
        <w:rPr>
          <w:lang w:val="ru-RU"/>
        </w:rPr>
        <w:t xml:space="preserve"> </w:t>
      </w:r>
      <w:r>
        <w:rPr>
          <w:lang w:val="sr-Cyrl-CS"/>
        </w:rPr>
        <w:t>порески приход</w:t>
      </w:r>
      <w:r w:rsidR="00EF33E1">
        <w:rPr>
          <w:lang w:val="sr-Cyrl-CS"/>
        </w:rPr>
        <w:t xml:space="preserve">и током протеклог извјештајног периода износили су </w:t>
      </w:r>
      <w:r w:rsidR="003E2194">
        <w:rPr>
          <w:lang w:val="sr-Cyrl-CS"/>
        </w:rPr>
        <w:t>2.</w:t>
      </w:r>
      <w:r w:rsidR="000F152D">
        <w:t>863</w:t>
      </w:r>
      <w:r w:rsidR="003E2194">
        <w:rPr>
          <w:lang w:val="sr-Cyrl-CS"/>
        </w:rPr>
        <w:t>.</w:t>
      </w:r>
      <w:r w:rsidR="000F152D">
        <w:t>182</w:t>
      </w:r>
      <w:r w:rsidR="00EF33E1">
        <w:rPr>
          <w:lang w:val="sr-Cyrl-CS"/>
        </w:rPr>
        <w:t xml:space="preserve"> КМ, што је </w:t>
      </w:r>
      <w:r w:rsidR="000F152D">
        <w:t>53</w:t>
      </w:r>
      <w:r w:rsidR="003E2194">
        <w:rPr>
          <w:lang w:val="sr-Cyrl-CS"/>
        </w:rPr>
        <w:t>,</w:t>
      </w:r>
      <w:r w:rsidR="000F152D">
        <w:t>01</w:t>
      </w:r>
      <w:r w:rsidR="00EF33E1">
        <w:rPr>
          <w:lang w:val="sr-Cyrl-CS"/>
        </w:rPr>
        <w:t>%</w:t>
      </w:r>
      <w:r>
        <w:rPr>
          <w:lang w:val="sr-Cyrl-CS"/>
        </w:rPr>
        <w:t xml:space="preserve"> </w:t>
      </w:r>
      <w:r w:rsidR="009A7418" w:rsidRPr="009A7418">
        <w:rPr>
          <w:lang w:val="ru-RU"/>
        </w:rPr>
        <w:t xml:space="preserve"> </w:t>
      </w:r>
      <w:r>
        <w:rPr>
          <w:lang w:val="sr-Cyrl-CS"/>
        </w:rPr>
        <w:t xml:space="preserve">од </w:t>
      </w:r>
      <w:r w:rsidR="009A7418" w:rsidRPr="009A7418">
        <w:rPr>
          <w:lang w:val="ru-RU"/>
        </w:rPr>
        <w:t xml:space="preserve"> </w:t>
      </w:r>
      <w:r>
        <w:rPr>
          <w:lang w:val="sr-Cyrl-CS"/>
        </w:rPr>
        <w:t>план</w:t>
      </w:r>
      <w:r w:rsidR="00EF33E1">
        <w:rPr>
          <w:lang w:val="sr-Cyrl-CS"/>
        </w:rPr>
        <w:t>а</w:t>
      </w:r>
      <w:r>
        <w:rPr>
          <w:lang w:val="sr-Cyrl-CS"/>
        </w:rPr>
        <w:t xml:space="preserve"> </w:t>
      </w:r>
      <w:r w:rsidR="009A7418" w:rsidRPr="009A7418">
        <w:rPr>
          <w:lang w:val="ru-RU"/>
        </w:rPr>
        <w:t xml:space="preserve"> </w:t>
      </w:r>
      <w:r>
        <w:rPr>
          <w:lang w:val="sr-Cyrl-CS"/>
        </w:rPr>
        <w:t>за  20</w:t>
      </w:r>
      <w:r w:rsidR="000D23FE">
        <w:rPr>
          <w:lang w:val="sr-Cyrl-CS"/>
        </w:rPr>
        <w:t>2</w:t>
      </w:r>
      <w:r w:rsidR="000F152D">
        <w:t>1</w:t>
      </w:r>
      <w:r>
        <w:rPr>
          <w:lang w:val="sr-Cyrl-CS"/>
        </w:rPr>
        <w:t xml:space="preserve">. </w:t>
      </w:r>
      <w:r w:rsidR="000F152D">
        <w:rPr>
          <w:lang w:val="sr-Cyrl-BA"/>
        </w:rPr>
        <w:t>г</w:t>
      </w:r>
      <w:r>
        <w:rPr>
          <w:lang w:val="sr-Cyrl-CS"/>
        </w:rPr>
        <w:t>одину</w:t>
      </w:r>
      <w:r w:rsidR="000F152D">
        <w:t xml:space="preserve">. </w:t>
      </w:r>
      <w:r w:rsidR="00EF33E1">
        <w:rPr>
          <w:lang w:val="sr-Cyrl-BA"/>
        </w:rPr>
        <w:t>П</w:t>
      </w:r>
      <w:r w:rsidR="00BA79A1">
        <w:rPr>
          <w:lang w:val="sr-Cyrl-BA"/>
        </w:rPr>
        <w:t>риходи по основу пореза на</w:t>
      </w:r>
      <w:r w:rsidR="00EF33E1">
        <w:rPr>
          <w:lang w:val="sr-Cyrl-BA"/>
        </w:rPr>
        <w:t xml:space="preserve"> лична примања и приходе од самосталне дјелатности износили су </w:t>
      </w:r>
      <w:r w:rsidR="000F152D">
        <w:rPr>
          <w:lang w:val="sr-Cyrl-CS"/>
        </w:rPr>
        <w:t>520.934</w:t>
      </w:r>
      <w:r w:rsidR="00705787">
        <w:rPr>
          <w:lang w:val="sr-Cyrl-CS"/>
        </w:rPr>
        <w:t xml:space="preserve"> </w:t>
      </w:r>
      <w:r w:rsidR="00EF33E1">
        <w:rPr>
          <w:lang w:val="sr-Cyrl-BA"/>
        </w:rPr>
        <w:t xml:space="preserve"> КМ, што је </w:t>
      </w:r>
      <w:r w:rsidR="000F152D">
        <w:rPr>
          <w:lang w:val="sr-Cyrl-CS"/>
        </w:rPr>
        <w:t>47,36</w:t>
      </w:r>
      <w:r w:rsidR="00EF33E1">
        <w:rPr>
          <w:lang w:val="sr-Cyrl-CS"/>
        </w:rPr>
        <w:t xml:space="preserve">% </w:t>
      </w:r>
      <w:r w:rsidR="00EF33E1" w:rsidRPr="009A7418">
        <w:rPr>
          <w:lang w:val="ru-RU"/>
        </w:rPr>
        <w:t xml:space="preserve"> </w:t>
      </w:r>
      <w:r w:rsidR="00EF33E1">
        <w:rPr>
          <w:lang w:val="sr-Cyrl-CS"/>
        </w:rPr>
        <w:t xml:space="preserve">од </w:t>
      </w:r>
      <w:r w:rsidR="00EF33E1" w:rsidRPr="009A7418">
        <w:rPr>
          <w:lang w:val="ru-RU"/>
        </w:rPr>
        <w:t xml:space="preserve"> </w:t>
      </w:r>
      <w:r w:rsidR="00EF33E1">
        <w:rPr>
          <w:lang w:val="sr-Cyrl-CS"/>
        </w:rPr>
        <w:t xml:space="preserve">плана </w:t>
      </w:r>
      <w:r w:rsidR="00EF33E1" w:rsidRPr="009A7418">
        <w:rPr>
          <w:lang w:val="ru-RU"/>
        </w:rPr>
        <w:t xml:space="preserve"> </w:t>
      </w:r>
      <w:r w:rsidR="00EF33E1">
        <w:rPr>
          <w:lang w:val="sr-Cyrl-CS"/>
        </w:rPr>
        <w:t>за  текућу буџетску годину</w:t>
      </w:r>
      <w:r w:rsidR="00996656" w:rsidRPr="004673C8">
        <w:rPr>
          <w:lang w:val="sr-Cyrl-RS"/>
        </w:rPr>
        <w:t xml:space="preserve">, од чега износ од </w:t>
      </w:r>
      <w:r w:rsidR="000F152D">
        <w:rPr>
          <w:lang w:val="sr-Cyrl-RS"/>
        </w:rPr>
        <w:t>1.830</w:t>
      </w:r>
      <w:r w:rsidR="00996656" w:rsidRPr="004673C8">
        <w:rPr>
          <w:lang w:val="sr-Cyrl-RS"/>
        </w:rPr>
        <w:t xml:space="preserve"> КМ односи се на приходе остварене путем мултилатералне компензације проведене</w:t>
      </w:r>
      <w:r w:rsidR="00996656">
        <w:rPr>
          <w:lang w:val="sr-Cyrl-RS"/>
        </w:rPr>
        <w:t xml:space="preserve"> у претходном периоду.</w:t>
      </w:r>
      <w:r w:rsidR="00EF33E1">
        <w:rPr>
          <w:lang w:val="sr-Cyrl-BA"/>
        </w:rPr>
        <w:t xml:space="preserve"> Приходи од</w:t>
      </w:r>
      <w:r w:rsidR="00BA79A1">
        <w:rPr>
          <w:lang w:val="sr-Cyrl-BA"/>
        </w:rPr>
        <w:t xml:space="preserve"> </w:t>
      </w:r>
      <w:r w:rsidR="00EF33E1">
        <w:rPr>
          <w:lang w:val="sr-Cyrl-BA"/>
        </w:rPr>
        <w:t xml:space="preserve">пореза на имовину и непокретност остварени су </w:t>
      </w:r>
      <w:r w:rsidR="00705787">
        <w:rPr>
          <w:lang w:val="sr-Cyrl-CS"/>
        </w:rPr>
        <w:t xml:space="preserve">у износу од </w:t>
      </w:r>
      <w:r w:rsidR="000F152D">
        <w:rPr>
          <w:lang w:val="sr-Cyrl-CS"/>
        </w:rPr>
        <w:t xml:space="preserve">282.793 </w:t>
      </w:r>
      <w:r w:rsidR="000F152D">
        <w:rPr>
          <w:lang w:val="sr-Cyrl-BA"/>
        </w:rPr>
        <w:t xml:space="preserve"> </w:t>
      </w:r>
      <w:r w:rsidR="00705787">
        <w:rPr>
          <w:lang w:val="sr-Cyrl-CS"/>
        </w:rPr>
        <w:t xml:space="preserve">КМ што је </w:t>
      </w:r>
      <w:r w:rsidR="000F152D">
        <w:rPr>
          <w:lang w:val="sr-Cyrl-RS"/>
        </w:rPr>
        <w:t>62,84</w:t>
      </w:r>
      <w:r w:rsidR="00990B24">
        <w:rPr>
          <w:lang w:val="sr-Cyrl-CS"/>
        </w:rPr>
        <w:t xml:space="preserve"> </w:t>
      </w:r>
      <w:r w:rsidR="009D772F">
        <w:rPr>
          <w:lang w:val="sr-Cyrl-BA"/>
        </w:rPr>
        <w:t>% од плана за 20</w:t>
      </w:r>
      <w:r w:rsidR="000D23FE">
        <w:rPr>
          <w:lang w:val="sr-Cyrl-BA"/>
        </w:rPr>
        <w:t>2</w:t>
      </w:r>
      <w:r w:rsidR="000F152D">
        <w:rPr>
          <w:lang w:val="sr-Cyrl-BA"/>
        </w:rPr>
        <w:t>1</w:t>
      </w:r>
      <w:r w:rsidR="009D772F">
        <w:rPr>
          <w:lang w:val="sr-Cyrl-BA"/>
        </w:rPr>
        <w:t>. годину.</w:t>
      </w:r>
      <w:r w:rsidR="00BA79A1">
        <w:rPr>
          <w:lang w:val="sr-Cyrl-BA"/>
        </w:rPr>
        <w:t xml:space="preserve"> </w:t>
      </w:r>
      <w:r w:rsidR="00064B63">
        <w:rPr>
          <w:lang w:val="sr-Cyrl-CS"/>
        </w:rPr>
        <w:t>Скупштина општине Пале донијела је Одлуку о утврђивању пореске стопе на порез на непокретност за 20</w:t>
      </w:r>
      <w:r w:rsidR="000D23FE">
        <w:rPr>
          <w:lang w:val="sr-Cyrl-CS"/>
        </w:rPr>
        <w:t>2</w:t>
      </w:r>
      <w:r w:rsidR="000F152D">
        <w:rPr>
          <w:lang w:val="sr-Cyrl-CS"/>
        </w:rPr>
        <w:t>1</w:t>
      </w:r>
      <w:r w:rsidR="00064B63">
        <w:rPr>
          <w:lang w:val="sr-Cyrl-CS"/>
        </w:rPr>
        <w:t>. годину у висини од 0,</w:t>
      </w:r>
      <w:r w:rsidR="00705787">
        <w:rPr>
          <w:lang w:val="sr-Cyrl-CS"/>
        </w:rPr>
        <w:t>12</w:t>
      </w:r>
      <w:r w:rsidR="00064B63">
        <w:rPr>
          <w:lang w:val="sr-Cyrl-CS"/>
        </w:rPr>
        <w:t>% од процијењене ври</w:t>
      </w:r>
      <w:r w:rsidR="002860BA">
        <w:rPr>
          <w:lang w:val="sr-Cyrl-CS"/>
        </w:rPr>
        <w:t>ј</w:t>
      </w:r>
      <w:r w:rsidR="00083414">
        <w:rPr>
          <w:lang w:val="sr-Cyrl-CS"/>
        </w:rPr>
        <w:t>едности непокретности.</w:t>
      </w:r>
      <w:r w:rsidR="00C044F1">
        <w:rPr>
          <w:lang w:val="sr-Cyrl-CS"/>
        </w:rPr>
        <w:t xml:space="preserve"> </w:t>
      </w:r>
      <w:r w:rsidR="0059067B">
        <w:rPr>
          <w:lang w:val="sr-Cyrl-BA"/>
        </w:rPr>
        <w:t xml:space="preserve">Остварени приходи од индиректних пореза износили су </w:t>
      </w:r>
      <w:r w:rsidR="000F152D">
        <w:rPr>
          <w:lang w:val="sr-Cyrl-BA"/>
        </w:rPr>
        <w:t>2.047.329</w:t>
      </w:r>
      <w:r w:rsidR="0059067B">
        <w:rPr>
          <w:lang w:val="sr-Cyrl-BA"/>
        </w:rPr>
        <w:t xml:space="preserve"> КМ, што је </w:t>
      </w:r>
      <w:r w:rsidR="000F152D">
        <w:rPr>
          <w:lang w:val="sr-Cyrl-BA"/>
        </w:rPr>
        <w:t>53</w:t>
      </w:r>
      <w:r w:rsidR="000D23FE">
        <w:rPr>
          <w:lang w:val="sr-Cyrl-BA"/>
        </w:rPr>
        <w:t>,</w:t>
      </w:r>
      <w:r w:rsidR="000F152D">
        <w:rPr>
          <w:lang w:val="sr-Cyrl-BA"/>
        </w:rPr>
        <w:t>23</w:t>
      </w:r>
      <w:r w:rsidR="0059067B">
        <w:rPr>
          <w:lang w:val="sr-Cyrl-BA"/>
        </w:rPr>
        <w:t>% од плана за текућу буџетску годину</w:t>
      </w:r>
      <w:r w:rsidR="00843959">
        <w:rPr>
          <w:lang w:val="sr-Cyrl-BA"/>
        </w:rPr>
        <w:t>.</w:t>
      </w:r>
      <w:r w:rsidR="00990B24">
        <w:rPr>
          <w:lang w:val="sr-Cyrl-BA"/>
        </w:rPr>
        <w:t xml:space="preserve"> Порези на промет производа и услуга остварени су у износу од </w:t>
      </w:r>
      <w:r w:rsidR="000F152D">
        <w:rPr>
          <w:lang w:val="sr-Cyrl-BA"/>
        </w:rPr>
        <w:t>2.017</w:t>
      </w:r>
      <w:r w:rsidR="00C044F1">
        <w:rPr>
          <w:lang w:val="sr-Cyrl-BA"/>
        </w:rPr>
        <w:t xml:space="preserve"> КМ</w:t>
      </w:r>
      <w:r w:rsidR="002D4981">
        <w:rPr>
          <w:lang w:val="sr-Cyrl-BA"/>
        </w:rPr>
        <w:t xml:space="preserve"> </w:t>
      </w:r>
      <w:r w:rsidR="00CE384D">
        <w:rPr>
          <w:lang w:val="sr-Cyrl-BA"/>
        </w:rPr>
        <w:t>.</w:t>
      </w:r>
      <w:r w:rsidR="000F152D">
        <w:rPr>
          <w:lang w:val="sr-Cyrl-BA"/>
        </w:rPr>
        <w:t xml:space="preserve"> Остали порески приходи остварени су у износу од 10.109 КМ и односе се на порез на добитке од игара на срећу.</w:t>
      </w:r>
    </w:p>
    <w:p w:rsidR="00764863" w:rsidRDefault="00764863" w:rsidP="001F0687">
      <w:pPr>
        <w:ind w:firstLine="684"/>
        <w:jc w:val="both"/>
        <w:rPr>
          <w:lang w:val="sr-Cyrl-BA"/>
        </w:rPr>
      </w:pPr>
    </w:p>
    <w:p w:rsidR="00C31519" w:rsidRDefault="006838C2" w:rsidP="008E6FE3">
      <w:pPr>
        <w:ind w:firstLine="720"/>
        <w:jc w:val="both"/>
        <w:rPr>
          <w:lang w:val="sr-Cyrl-CS"/>
        </w:rPr>
      </w:pPr>
      <w:r w:rsidRPr="00156703">
        <w:rPr>
          <w:b/>
          <w:u w:val="single"/>
          <w:lang w:val="sr-Cyrl-CS"/>
        </w:rPr>
        <w:t>Непорески приходи</w:t>
      </w:r>
      <w:r w:rsidRPr="006838C2">
        <w:rPr>
          <w:b/>
          <w:u w:val="single"/>
          <w:lang w:val="ru-RU"/>
        </w:rPr>
        <w:t xml:space="preserve"> </w:t>
      </w:r>
      <w:r w:rsidR="007F6A4A">
        <w:rPr>
          <w:lang w:val="sr-Cyrl-CS"/>
        </w:rPr>
        <w:t>(економски код 7</w:t>
      </w:r>
      <w:r w:rsidR="001E77FE">
        <w:rPr>
          <w:lang w:val="sr-Cyrl-CS"/>
        </w:rPr>
        <w:t>2</w:t>
      </w:r>
      <w:r w:rsidR="007F6A4A">
        <w:rPr>
          <w:lang w:val="sr-Cyrl-CS"/>
        </w:rPr>
        <w:t>0000)</w:t>
      </w:r>
      <w:r w:rsidR="007F6A4A" w:rsidRPr="00F8209E">
        <w:rPr>
          <w:lang w:val="sr-Cyrl-CS"/>
        </w:rPr>
        <w:t xml:space="preserve"> </w:t>
      </w:r>
      <w:r w:rsidR="007F6A4A" w:rsidRPr="009A7418">
        <w:rPr>
          <w:lang w:val="ru-RU"/>
        </w:rPr>
        <w:t xml:space="preserve"> </w:t>
      </w:r>
      <w:r w:rsidRPr="00156703">
        <w:rPr>
          <w:lang w:val="sr-Cyrl-CS"/>
        </w:rPr>
        <w:t xml:space="preserve"> током протеклог извјештајног периода </w:t>
      </w:r>
      <w:r w:rsidR="009D772F">
        <w:rPr>
          <w:lang w:val="sr-Cyrl-CS"/>
        </w:rPr>
        <w:t>остварен</w:t>
      </w:r>
      <w:r w:rsidR="00842684">
        <w:rPr>
          <w:lang w:val="sr-Cyrl-CS"/>
        </w:rPr>
        <w:t xml:space="preserve">и су у износу од </w:t>
      </w:r>
      <w:r w:rsidR="00083414">
        <w:rPr>
          <w:lang w:val="sr-Cyrl-CS"/>
        </w:rPr>
        <w:t xml:space="preserve"> </w:t>
      </w:r>
      <w:r w:rsidR="0007489C">
        <w:rPr>
          <w:lang w:val="sr-Cyrl-RS"/>
        </w:rPr>
        <w:t>1.</w:t>
      </w:r>
      <w:r w:rsidR="00034844">
        <w:rPr>
          <w:lang w:val="sr-Cyrl-RS"/>
        </w:rPr>
        <w:t>706</w:t>
      </w:r>
      <w:r w:rsidR="0007489C">
        <w:rPr>
          <w:lang w:val="sr-Cyrl-RS"/>
        </w:rPr>
        <w:t>.</w:t>
      </w:r>
      <w:r w:rsidR="00034844">
        <w:rPr>
          <w:lang w:val="sr-Cyrl-RS"/>
        </w:rPr>
        <w:t>168</w:t>
      </w:r>
      <w:r w:rsidR="00842684">
        <w:rPr>
          <w:lang w:val="sr-Cyrl-CS"/>
        </w:rPr>
        <w:t xml:space="preserve"> КМ што </w:t>
      </w:r>
      <w:r w:rsidR="009D772F">
        <w:rPr>
          <w:lang w:val="sr-Cyrl-CS"/>
        </w:rPr>
        <w:t xml:space="preserve">је </w:t>
      </w:r>
      <w:r w:rsidR="00034844">
        <w:rPr>
          <w:lang w:val="sr-Cyrl-RS"/>
        </w:rPr>
        <w:t>32,11</w:t>
      </w:r>
      <w:r w:rsidR="005049D1">
        <w:rPr>
          <w:lang w:val="sr-Cyrl-CS"/>
        </w:rPr>
        <w:t>%</w:t>
      </w:r>
      <w:r w:rsidR="00842684">
        <w:rPr>
          <w:lang w:val="sr-Cyrl-CS"/>
        </w:rPr>
        <w:t xml:space="preserve"> од плана буџета за 20</w:t>
      </w:r>
      <w:r w:rsidR="00CE384D">
        <w:rPr>
          <w:lang w:val="sr-Cyrl-CS"/>
        </w:rPr>
        <w:t>2</w:t>
      </w:r>
      <w:r w:rsidR="00034844">
        <w:rPr>
          <w:lang w:val="sr-Cyrl-CS"/>
        </w:rPr>
        <w:t>1</w:t>
      </w:r>
      <w:r w:rsidR="00842684">
        <w:rPr>
          <w:lang w:val="sr-Cyrl-CS"/>
        </w:rPr>
        <w:t xml:space="preserve">. </w:t>
      </w:r>
      <w:r w:rsidR="00CE384D">
        <w:rPr>
          <w:lang w:val="sr-Cyrl-RS"/>
        </w:rPr>
        <w:t>г</w:t>
      </w:r>
      <w:r w:rsidR="00842684">
        <w:rPr>
          <w:lang w:val="sr-Cyrl-CS"/>
        </w:rPr>
        <w:t>одину</w:t>
      </w:r>
      <w:r w:rsidR="00CE384D">
        <w:rPr>
          <w:lang w:val="sr-Cyrl-CS"/>
        </w:rPr>
        <w:t xml:space="preserve">. </w:t>
      </w:r>
      <w:r w:rsidR="00034844">
        <w:rPr>
          <w:lang w:val="sr-Cyrl-CS"/>
        </w:rPr>
        <w:t>Веће остварење наведених прихода очекује се у наредном извјештајном периоду.</w:t>
      </w:r>
    </w:p>
    <w:p w:rsidR="00E61B28" w:rsidRPr="008E6FE3" w:rsidRDefault="00E61B28" w:rsidP="008E6FE3">
      <w:pPr>
        <w:ind w:firstLine="720"/>
        <w:jc w:val="both"/>
        <w:rPr>
          <w:lang w:val="sr-Cyrl-CS"/>
        </w:rPr>
      </w:pPr>
    </w:p>
    <w:p w:rsidR="00D10811" w:rsidRPr="00034844" w:rsidRDefault="00FF3C9E" w:rsidP="00A910A6">
      <w:pPr>
        <w:ind w:firstLine="720"/>
        <w:jc w:val="both"/>
        <w:rPr>
          <w:lang w:val="sr-Cyrl-BA"/>
        </w:rPr>
      </w:pPr>
      <w:r>
        <w:rPr>
          <w:lang w:val="sr-Cyrl-RS"/>
        </w:rPr>
        <w:t xml:space="preserve"> Приходи од закупа и ренте </w:t>
      </w:r>
      <w:r w:rsidR="007F6A4A">
        <w:rPr>
          <w:lang w:val="sr-Cyrl-CS"/>
        </w:rPr>
        <w:t>(економски код 721200)</w:t>
      </w:r>
      <w:r w:rsidR="007F6A4A" w:rsidRPr="00F8209E">
        <w:rPr>
          <w:lang w:val="sr-Cyrl-CS"/>
        </w:rPr>
        <w:t xml:space="preserve"> </w:t>
      </w:r>
      <w:r w:rsidR="007F6A4A" w:rsidRPr="009A7418">
        <w:rPr>
          <w:lang w:val="ru-RU"/>
        </w:rPr>
        <w:t xml:space="preserve"> </w:t>
      </w:r>
      <w:r w:rsidR="007F6A4A" w:rsidRPr="00156703">
        <w:rPr>
          <w:lang w:val="sr-Cyrl-CS"/>
        </w:rPr>
        <w:t xml:space="preserve"> </w:t>
      </w:r>
      <w:r>
        <w:rPr>
          <w:lang w:val="sr-Cyrl-RS"/>
        </w:rPr>
        <w:t>ост</w:t>
      </w:r>
      <w:r w:rsidR="0087248F">
        <w:rPr>
          <w:lang w:val="sr-Cyrl-RS"/>
        </w:rPr>
        <w:t xml:space="preserve">варени су у износу од </w:t>
      </w:r>
      <w:r w:rsidR="00034844">
        <w:rPr>
          <w:lang w:val="sr-Cyrl-BA"/>
        </w:rPr>
        <w:t>449.469</w:t>
      </w:r>
      <w:r w:rsidR="0087248F">
        <w:rPr>
          <w:lang w:val="sr-Cyrl-RS"/>
        </w:rPr>
        <w:t xml:space="preserve"> КМ</w:t>
      </w:r>
      <w:r>
        <w:rPr>
          <w:lang w:val="sr-Cyrl-RS"/>
        </w:rPr>
        <w:t>,</w:t>
      </w:r>
      <w:r w:rsidR="0087248F">
        <w:rPr>
          <w:lang w:val="sr-Cyrl-RS"/>
        </w:rPr>
        <w:t xml:space="preserve"> што је </w:t>
      </w:r>
      <w:r w:rsidR="00034844">
        <w:rPr>
          <w:lang w:val="sr-Cyrl-BA"/>
        </w:rPr>
        <w:t>29,42</w:t>
      </w:r>
      <w:r w:rsidR="0087248F">
        <w:rPr>
          <w:lang w:val="sr-Cyrl-RS"/>
        </w:rPr>
        <w:t xml:space="preserve"> % од плана буџета</w:t>
      </w:r>
      <w:r w:rsidR="00D10811">
        <w:t xml:space="preserve">, a </w:t>
      </w:r>
      <w:r w:rsidR="00D10811">
        <w:rPr>
          <w:lang w:val="sr-Cyrl-RS"/>
        </w:rPr>
        <w:t>односе се на приходе од закупа јавних површина</w:t>
      </w:r>
      <w:r w:rsidR="00F25970">
        <w:rPr>
          <w:lang w:val="sr-Cyrl-RS"/>
        </w:rPr>
        <w:t xml:space="preserve"> и</w:t>
      </w:r>
      <w:r w:rsidR="00D10811">
        <w:rPr>
          <w:lang w:val="sr-Cyrl-RS"/>
        </w:rPr>
        <w:t xml:space="preserve"> приходе од ренте по основу рјешења </w:t>
      </w:r>
      <w:r w:rsidR="00F25970">
        <w:rPr>
          <w:lang w:val="sr-Cyrl-RS"/>
        </w:rPr>
        <w:t>о одобрењу за изградњу и уговора о одлож</w:t>
      </w:r>
      <w:r w:rsidR="00581580">
        <w:rPr>
          <w:lang w:val="sr-Cyrl-RS"/>
        </w:rPr>
        <w:t xml:space="preserve">еном плаћању наведених прихода. </w:t>
      </w:r>
      <w:r w:rsidR="008E6B36">
        <w:rPr>
          <w:lang w:val="sr-Cyrl-RS"/>
        </w:rPr>
        <w:t>У оквиру</w:t>
      </w:r>
      <w:r w:rsidR="00F41541" w:rsidRPr="00F41541">
        <w:rPr>
          <w:lang w:val="sr-Cyrl-CS"/>
        </w:rPr>
        <w:t xml:space="preserve"> </w:t>
      </w:r>
      <w:r w:rsidR="00F41541">
        <w:rPr>
          <w:lang w:val="sr-Cyrl-CS"/>
        </w:rPr>
        <w:t>потрошачке јединице ЈУ „Културно спортски центар“ Пале</w:t>
      </w:r>
      <w:r w:rsidR="008E6B36">
        <w:rPr>
          <w:lang w:val="sr-Cyrl-RS"/>
        </w:rPr>
        <w:t xml:space="preserve"> наведени</w:t>
      </w:r>
      <w:r w:rsidR="00F41541">
        <w:rPr>
          <w:lang w:val="sr-Cyrl-RS"/>
        </w:rPr>
        <w:t xml:space="preserve"> </w:t>
      </w:r>
      <w:r w:rsidR="008E6B36">
        <w:rPr>
          <w:lang w:val="sr-Cyrl-RS"/>
        </w:rPr>
        <w:t>приход</w:t>
      </w:r>
      <w:r w:rsidR="00F41541">
        <w:rPr>
          <w:lang w:val="sr-Cyrl-RS"/>
        </w:rPr>
        <w:t xml:space="preserve">и су остварени </w:t>
      </w:r>
      <w:r w:rsidR="00581580">
        <w:rPr>
          <w:lang w:val="sr-Cyrl-RS"/>
        </w:rPr>
        <w:t xml:space="preserve">у износу од </w:t>
      </w:r>
      <w:r w:rsidR="003F13B4">
        <w:t>4.</w:t>
      </w:r>
      <w:r w:rsidR="00034844">
        <w:rPr>
          <w:lang w:val="sr-Cyrl-BA"/>
        </w:rPr>
        <w:t>500</w:t>
      </w:r>
      <w:r w:rsidR="00581580">
        <w:rPr>
          <w:lang w:val="sr-Cyrl-RS"/>
        </w:rPr>
        <w:t xml:space="preserve"> КМ</w:t>
      </w:r>
      <w:r w:rsidR="00F41541">
        <w:rPr>
          <w:lang w:val="sr-Cyrl-RS"/>
        </w:rPr>
        <w:t>, а чине их</w:t>
      </w:r>
      <w:r w:rsidR="008E6B36">
        <w:rPr>
          <w:lang w:val="sr-Cyrl-RS"/>
        </w:rPr>
        <w:t xml:space="preserve"> приходи од закупа</w:t>
      </w:r>
      <w:r w:rsidR="008E6B36" w:rsidRPr="008E6B36">
        <w:rPr>
          <w:lang w:val="sr-Cyrl-CS"/>
        </w:rPr>
        <w:t xml:space="preserve"> </w:t>
      </w:r>
      <w:r w:rsidR="008E6B36">
        <w:rPr>
          <w:lang w:val="sr-Cyrl-CS"/>
        </w:rPr>
        <w:t>простора кино сале и  рекламе и сале за културно спортске</w:t>
      </w:r>
      <w:r w:rsidR="00F41541">
        <w:rPr>
          <w:lang w:val="sr-Cyrl-CS"/>
        </w:rPr>
        <w:t xml:space="preserve"> рекреације у спортској дворани</w:t>
      </w:r>
      <w:r w:rsidR="00034844">
        <w:rPr>
          <w:lang w:val="sr-Cyrl-BA"/>
        </w:rPr>
        <w:t>.</w:t>
      </w:r>
    </w:p>
    <w:p w:rsidR="006D6249" w:rsidRDefault="008E6B36" w:rsidP="006D62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1B49F1">
        <w:rPr>
          <w:lang w:val="sr-Cyrl-RS"/>
        </w:rPr>
        <w:t xml:space="preserve">Административне таксе и накнаде </w:t>
      </w:r>
      <w:r w:rsidR="001E77FE">
        <w:rPr>
          <w:lang w:val="sr-Cyrl-CS"/>
        </w:rPr>
        <w:t>(економски код 722100)</w:t>
      </w:r>
      <w:r w:rsidR="001E77FE" w:rsidRPr="00F8209E">
        <w:rPr>
          <w:lang w:val="sr-Cyrl-CS"/>
        </w:rPr>
        <w:t xml:space="preserve"> </w:t>
      </w:r>
      <w:r w:rsidR="001E77FE" w:rsidRPr="009A7418">
        <w:rPr>
          <w:lang w:val="ru-RU"/>
        </w:rPr>
        <w:t xml:space="preserve"> </w:t>
      </w:r>
      <w:r w:rsidR="001B49F1">
        <w:rPr>
          <w:lang w:val="sr-Cyrl-RS"/>
        </w:rPr>
        <w:t xml:space="preserve">су остварене у износу од </w:t>
      </w:r>
      <w:r w:rsidR="00EC6B5F">
        <w:rPr>
          <w:lang w:val="sr-Cyrl-RS"/>
        </w:rPr>
        <w:t>2</w:t>
      </w:r>
      <w:r w:rsidR="00717D0F">
        <w:rPr>
          <w:lang w:val="sr-Cyrl-RS"/>
        </w:rPr>
        <w:t>6</w:t>
      </w:r>
      <w:r w:rsidR="00EC6B5F">
        <w:rPr>
          <w:lang w:val="sr-Cyrl-RS"/>
        </w:rPr>
        <w:t>.</w:t>
      </w:r>
      <w:r w:rsidR="00717D0F">
        <w:rPr>
          <w:lang w:val="sr-Cyrl-RS"/>
        </w:rPr>
        <w:t>220</w:t>
      </w:r>
      <w:r w:rsidR="001B49F1">
        <w:rPr>
          <w:lang w:val="sr-Cyrl-RS"/>
        </w:rPr>
        <w:t xml:space="preserve"> КМ и то општинске административне таксе</w:t>
      </w:r>
      <w:r w:rsidR="0087248F">
        <w:rPr>
          <w:lang w:val="sr-Cyrl-RS"/>
        </w:rPr>
        <w:t>.</w:t>
      </w:r>
      <w:r w:rsidR="001B49F1">
        <w:rPr>
          <w:lang w:val="sr-Cyrl-RS"/>
        </w:rPr>
        <w:t xml:space="preserve"> </w:t>
      </w:r>
      <w:r w:rsidR="006E5D73">
        <w:rPr>
          <w:lang w:val="sr-Cyrl-RS"/>
        </w:rPr>
        <w:t xml:space="preserve">Комуналне накнаде и таксе </w:t>
      </w:r>
      <w:r w:rsidR="001E77FE">
        <w:rPr>
          <w:lang w:val="sr-Cyrl-CS"/>
        </w:rPr>
        <w:t>(економски код 722300)</w:t>
      </w:r>
      <w:r w:rsidR="001E77FE" w:rsidRPr="00F8209E">
        <w:rPr>
          <w:lang w:val="sr-Cyrl-CS"/>
        </w:rPr>
        <w:t xml:space="preserve"> </w:t>
      </w:r>
      <w:r w:rsidR="001E77FE" w:rsidRPr="00156703">
        <w:rPr>
          <w:lang w:val="sr-Cyrl-CS"/>
        </w:rPr>
        <w:t xml:space="preserve"> </w:t>
      </w:r>
      <w:r w:rsidR="006E5D73">
        <w:rPr>
          <w:lang w:val="sr-Cyrl-RS"/>
        </w:rPr>
        <w:t xml:space="preserve">су остварене у износу </w:t>
      </w:r>
      <w:r w:rsidR="00717D0F">
        <w:rPr>
          <w:lang w:val="sr-Cyrl-RS"/>
        </w:rPr>
        <w:t>101.268</w:t>
      </w:r>
      <w:r w:rsidR="006E5D73">
        <w:rPr>
          <w:lang w:val="sr-Cyrl-RS"/>
        </w:rPr>
        <w:t xml:space="preserve"> КМ</w:t>
      </w:r>
      <w:r w:rsidR="00F41541">
        <w:rPr>
          <w:lang w:val="sr-Cyrl-RS"/>
        </w:rPr>
        <w:t xml:space="preserve">, што </w:t>
      </w:r>
      <w:r w:rsidR="00D10811">
        <w:t>j</w:t>
      </w:r>
      <w:r w:rsidR="00F41541">
        <w:rPr>
          <w:lang w:val="sr-Cyrl-RS"/>
        </w:rPr>
        <w:t xml:space="preserve">е </w:t>
      </w:r>
      <w:r w:rsidR="00717D0F">
        <w:rPr>
          <w:lang w:val="sr-Cyrl-RS"/>
        </w:rPr>
        <w:t>67,51</w:t>
      </w:r>
      <w:r w:rsidR="00F41541">
        <w:rPr>
          <w:lang w:val="sr-Cyrl-RS"/>
        </w:rPr>
        <w:t xml:space="preserve"> % од годишњег плана</w:t>
      </w:r>
      <w:r w:rsidR="00717D0F">
        <w:rPr>
          <w:lang w:val="sr-Cyrl-RS"/>
        </w:rPr>
        <w:t>.</w:t>
      </w:r>
      <w:r w:rsidR="003F13B4">
        <w:rPr>
          <w:lang w:val="sr-Cyrl-RS"/>
        </w:rPr>
        <w:t xml:space="preserve"> </w:t>
      </w:r>
      <w:r w:rsidR="00717D0F">
        <w:rPr>
          <w:lang w:val="sr-Cyrl-RS"/>
        </w:rPr>
        <w:t>Б</w:t>
      </w:r>
      <w:r w:rsidR="003F13B4">
        <w:rPr>
          <w:lang w:val="sr-Cyrl-RS"/>
        </w:rPr>
        <w:t xml:space="preserve">оравишне таксе остварене у износу од </w:t>
      </w:r>
      <w:r w:rsidR="00717D0F">
        <w:rPr>
          <w:lang w:val="sr-Cyrl-RS"/>
        </w:rPr>
        <w:t>64.673</w:t>
      </w:r>
      <w:r w:rsidR="003F13B4">
        <w:rPr>
          <w:lang w:val="sr-Cyrl-RS"/>
        </w:rPr>
        <w:t xml:space="preserve"> КМ</w:t>
      </w:r>
      <w:r w:rsidR="006D6249">
        <w:rPr>
          <w:lang w:val="sr-Cyrl-BA"/>
        </w:rPr>
        <w:t xml:space="preserve"> и остварење се односи на прва два мјесеца текуће године, док се од марта мјесеца </w:t>
      </w:r>
      <w:r w:rsidR="006D6249">
        <w:rPr>
          <w:lang w:val="sr-Cyrl-RS"/>
        </w:rPr>
        <w:t>приходи од боравишне таксе на територији општине Пале</w:t>
      </w:r>
      <w:r w:rsidR="006E5D73">
        <w:rPr>
          <w:lang w:val="sr-Cyrl-RS"/>
        </w:rPr>
        <w:t xml:space="preserve"> </w:t>
      </w:r>
      <w:r w:rsidR="006D6249">
        <w:rPr>
          <w:lang w:val="sr-Cyrl-RS"/>
        </w:rPr>
        <w:t>распоређују на намјенски рачун Града Источно Сарајево, а на основу одлуке Уставног суда.</w:t>
      </w:r>
    </w:p>
    <w:p w:rsidR="008E6B36" w:rsidRDefault="008E6B36" w:rsidP="001F0687">
      <w:pPr>
        <w:ind w:firstLine="684"/>
        <w:jc w:val="both"/>
        <w:rPr>
          <w:lang w:val="sr-Cyrl-RS"/>
        </w:rPr>
      </w:pPr>
    </w:p>
    <w:p w:rsidR="00705191" w:rsidRPr="00A15627" w:rsidRDefault="006E5D73" w:rsidP="00393A3C">
      <w:pPr>
        <w:ind w:firstLine="684"/>
        <w:jc w:val="both"/>
        <w:rPr>
          <w:lang w:val="sr-Cyrl-CS"/>
        </w:rPr>
      </w:pPr>
      <w:r>
        <w:rPr>
          <w:lang w:val="sr-Cyrl-RS"/>
        </w:rPr>
        <w:t xml:space="preserve">Накнаде по разним основама </w:t>
      </w:r>
      <w:r w:rsidR="001E77FE">
        <w:rPr>
          <w:lang w:val="sr-Cyrl-CS"/>
        </w:rPr>
        <w:t>(економски код 722400)</w:t>
      </w:r>
      <w:r w:rsidR="001E77FE" w:rsidRPr="00F8209E">
        <w:rPr>
          <w:lang w:val="sr-Cyrl-CS"/>
        </w:rPr>
        <w:t xml:space="preserve"> </w:t>
      </w:r>
      <w:r>
        <w:rPr>
          <w:lang w:val="sr-Cyrl-RS"/>
        </w:rPr>
        <w:t xml:space="preserve">остварене су у износу од </w:t>
      </w:r>
      <w:r w:rsidR="006D6249">
        <w:rPr>
          <w:lang w:val="sr-Cyrl-RS"/>
        </w:rPr>
        <w:t>786.649</w:t>
      </w:r>
      <w:r>
        <w:rPr>
          <w:lang w:val="sr-Cyrl-RS"/>
        </w:rPr>
        <w:t xml:space="preserve"> КМ</w:t>
      </w:r>
      <w:r w:rsidR="0081727F">
        <w:rPr>
          <w:lang w:val="sr-Cyrl-RS"/>
        </w:rPr>
        <w:t>,</w:t>
      </w:r>
      <w:r>
        <w:rPr>
          <w:lang w:val="sr-Cyrl-RS"/>
        </w:rPr>
        <w:t xml:space="preserve"> </w:t>
      </w:r>
      <w:r w:rsidR="00696DB4">
        <w:rPr>
          <w:lang w:val="sr-Cyrl-RS"/>
        </w:rPr>
        <w:t xml:space="preserve">а </w:t>
      </w:r>
      <w:r>
        <w:rPr>
          <w:lang w:val="sr-Cyrl-RS"/>
        </w:rPr>
        <w:t xml:space="preserve">састоје се од </w:t>
      </w:r>
      <w:r w:rsidR="007A08D9">
        <w:rPr>
          <w:lang w:val="sr-Cyrl-RS"/>
        </w:rPr>
        <w:t>накнаде за грађевинско земљиште</w:t>
      </w:r>
      <w:r w:rsidR="00696DB4">
        <w:rPr>
          <w:lang w:val="sr-Cyrl-RS"/>
        </w:rPr>
        <w:t xml:space="preserve"> у износу од </w:t>
      </w:r>
      <w:r w:rsidR="006D6249">
        <w:rPr>
          <w:lang w:val="sr-Cyrl-RS"/>
        </w:rPr>
        <w:t>464.367</w:t>
      </w:r>
      <w:r w:rsidR="00696DB4">
        <w:rPr>
          <w:lang w:val="sr-Cyrl-RS"/>
        </w:rPr>
        <w:t xml:space="preserve"> КМ</w:t>
      </w:r>
      <w:r w:rsidR="008D5279">
        <w:rPr>
          <w:lang w:val="sr-Cyrl-RS"/>
        </w:rPr>
        <w:t xml:space="preserve">, </w:t>
      </w:r>
      <w:r w:rsidR="007A08D9">
        <w:rPr>
          <w:lang w:val="sr-Cyrl-RS"/>
        </w:rPr>
        <w:t xml:space="preserve"> </w:t>
      </w:r>
      <w:r w:rsidR="00335F50">
        <w:rPr>
          <w:lang w:val="sr-Cyrl-RS"/>
        </w:rPr>
        <w:t xml:space="preserve">накнаде за коришћење минералних сировина у износу од </w:t>
      </w:r>
      <w:r w:rsidR="006D6249">
        <w:rPr>
          <w:lang w:val="sr-Cyrl-RS"/>
        </w:rPr>
        <w:t>12.685</w:t>
      </w:r>
      <w:r w:rsidR="00335F50">
        <w:rPr>
          <w:lang w:val="sr-Cyrl-RS"/>
        </w:rPr>
        <w:t xml:space="preserve"> КМ, </w:t>
      </w:r>
      <w:r w:rsidR="00FF26E8">
        <w:rPr>
          <w:lang w:val="sr-Cyrl-RS"/>
        </w:rPr>
        <w:t xml:space="preserve">накнаде за промјену намјене пољопривреног земљишта у износу од </w:t>
      </w:r>
      <w:r w:rsidR="006D6249">
        <w:rPr>
          <w:lang w:val="sr-Cyrl-RS"/>
        </w:rPr>
        <w:t>22.559</w:t>
      </w:r>
      <w:r w:rsidR="00FF26E8">
        <w:rPr>
          <w:lang w:val="sr-Cyrl-RS"/>
        </w:rPr>
        <w:t xml:space="preserve"> КМ, </w:t>
      </w:r>
      <w:r w:rsidR="00AA22E0">
        <w:rPr>
          <w:lang w:val="sr-Cyrl-CS"/>
        </w:rPr>
        <w:t>накнаде за кориштење шума и шумског земљишта</w:t>
      </w:r>
      <w:r w:rsidR="00DE5206">
        <w:rPr>
          <w:lang w:val="sr-Latn-CS"/>
        </w:rPr>
        <w:t xml:space="preserve"> </w:t>
      </w:r>
      <w:r w:rsidR="00AA22E0">
        <w:rPr>
          <w:lang w:val="sr-Cyrl-CS"/>
        </w:rPr>
        <w:t>- средства за развој неразвијених дијелова</w:t>
      </w:r>
      <w:r w:rsidR="00DE5206">
        <w:rPr>
          <w:lang w:val="sr-Latn-CS"/>
        </w:rPr>
        <w:t xml:space="preserve"> </w:t>
      </w:r>
      <w:r w:rsidR="00DE5206">
        <w:rPr>
          <w:lang w:val="sr-Cyrl-CS"/>
        </w:rPr>
        <w:t>остварена продајом шумск</w:t>
      </w:r>
      <w:r w:rsidR="004F61C6">
        <w:rPr>
          <w:lang w:val="sr-Cyrl-CS"/>
        </w:rPr>
        <w:t>и</w:t>
      </w:r>
      <w:r w:rsidR="00DE5206">
        <w:rPr>
          <w:lang w:val="sr-Cyrl-CS"/>
        </w:rPr>
        <w:t xml:space="preserve">х сортимената </w:t>
      </w:r>
      <w:r w:rsidR="007907EE">
        <w:rPr>
          <w:lang w:val="sr-Cyrl-CS"/>
        </w:rPr>
        <w:t xml:space="preserve">остварени су у износу од </w:t>
      </w:r>
      <w:r w:rsidR="006D6249">
        <w:rPr>
          <w:lang w:val="sr-Cyrl-RS"/>
        </w:rPr>
        <w:t>207.540</w:t>
      </w:r>
      <w:r w:rsidR="00DE5206">
        <w:rPr>
          <w:lang w:val="sr-Cyrl-CS"/>
        </w:rPr>
        <w:t xml:space="preserve"> </w:t>
      </w:r>
      <w:r w:rsidR="00DE5206" w:rsidRPr="008F36CC">
        <w:rPr>
          <w:lang w:val="sr-Cyrl-CS"/>
        </w:rPr>
        <w:t>КМ</w:t>
      </w:r>
      <w:r w:rsidR="0018552D">
        <w:t>.</w:t>
      </w:r>
      <w:r w:rsidR="00A112BF" w:rsidRPr="008F36CC">
        <w:rPr>
          <w:lang w:val="sr-Cyrl-CS"/>
        </w:rPr>
        <w:t xml:space="preserve"> </w:t>
      </w:r>
      <w:r w:rsidR="0068327E">
        <w:rPr>
          <w:lang w:val="sr-Cyrl-RS"/>
        </w:rPr>
        <w:t xml:space="preserve">Накнаде за обављање послова од општег интереса у шумама у приватној средини остварене су у износу од </w:t>
      </w:r>
      <w:r w:rsidR="006D6249">
        <w:rPr>
          <w:lang w:val="sr-Cyrl-RS"/>
        </w:rPr>
        <w:t>8.574</w:t>
      </w:r>
      <w:r w:rsidR="0068327E">
        <w:rPr>
          <w:lang w:val="sr-Cyrl-RS"/>
        </w:rPr>
        <w:t xml:space="preserve"> КМ. </w:t>
      </w:r>
      <w:r w:rsidR="008F36CC" w:rsidRPr="00B730B8">
        <w:rPr>
          <w:lang w:val="ru-RU"/>
        </w:rPr>
        <w:t>Накнаде за коришћење вода остварене су у из</w:t>
      </w:r>
      <w:r w:rsidR="008F36CC">
        <w:rPr>
          <w:lang w:val="ru-RU"/>
        </w:rPr>
        <w:t xml:space="preserve">носу од </w:t>
      </w:r>
      <w:r w:rsidR="006D6249">
        <w:rPr>
          <w:lang w:val="ru-RU"/>
        </w:rPr>
        <w:t>53.868</w:t>
      </w:r>
      <w:r w:rsidR="0047756A">
        <w:rPr>
          <w:lang w:val="sr-Cyrl-CS"/>
        </w:rPr>
        <w:t xml:space="preserve"> </w:t>
      </w:r>
      <w:r w:rsidR="008F36CC">
        <w:rPr>
          <w:lang w:val="sr-Cyrl-CS"/>
        </w:rPr>
        <w:t>КМ</w:t>
      </w:r>
      <w:r w:rsidR="003C026E">
        <w:rPr>
          <w:lang w:val="sr-Cyrl-CS"/>
        </w:rPr>
        <w:t xml:space="preserve"> </w:t>
      </w:r>
      <w:r w:rsidR="00D9136D">
        <w:rPr>
          <w:lang w:val="sr-Cyrl-CS"/>
        </w:rPr>
        <w:t>и о</w:t>
      </w:r>
      <w:r w:rsidR="003C026E">
        <w:rPr>
          <w:lang w:val="sr-Cyrl-CS"/>
        </w:rPr>
        <w:t xml:space="preserve">стале накнаде су остварене у износу од </w:t>
      </w:r>
      <w:r w:rsidR="006D6249">
        <w:rPr>
          <w:lang w:val="sr-Cyrl-CS"/>
        </w:rPr>
        <w:t>17.056</w:t>
      </w:r>
      <w:r w:rsidR="003C026E">
        <w:rPr>
          <w:lang w:val="sr-Cyrl-CS"/>
        </w:rPr>
        <w:t xml:space="preserve"> КМ које се најв</w:t>
      </w:r>
      <w:r w:rsidR="00D9136D">
        <w:rPr>
          <w:lang w:val="sr-Cyrl-CS"/>
        </w:rPr>
        <w:t>ећим</w:t>
      </w:r>
      <w:r w:rsidR="003C026E">
        <w:rPr>
          <w:lang w:val="sr-Cyrl-CS"/>
        </w:rPr>
        <w:t xml:space="preserve"> д</w:t>
      </w:r>
      <w:r w:rsidR="00736D86">
        <w:rPr>
          <w:lang w:val="sr-Cyrl-CS"/>
        </w:rPr>
        <w:t>и</w:t>
      </w:r>
      <w:r w:rsidR="003C026E">
        <w:rPr>
          <w:lang w:val="sr-Cyrl-CS"/>
        </w:rPr>
        <w:t>јелом односе на накнаде за коришћење комуналних добара од општег интереса.</w:t>
      </w:r>
    </w:p>
    <w:p w:rsidR="00705191" w:rsidRDefault="00284A81" w:rsidP="001F0687">
      <w:pPr>
        <w:ind w:firstLine="720"/>
        <w:jc w:val="both"/>
        <w:rPr>
          <w:lang w:val="sr-Cyrl-CS"/>
        </w:rPr>
      </w:pPr>
      <w:r>
        <w:rPr>
          <w:lang w:val="sr-Cyrl-CS"/>
        </w:rPr>
        <w:t>П</w:t>
      </w:r>
      <w:r w:rsidR="008E6B36">
        <w:rPr>
          <w:lang w:val="sr-Cyrl-CS"/>
        </w:rPr>
        <w:t xml:space="preserve">риходи од пружања јавних услуга </w:t>
      </w:r>
      <w:r w:rsidR="001E77FE">
        <w:rPr>
          <w:lang w:val="sr-Cyrl-CS"/>
        </w:rPr>
        <w:t>(економски код 722500)</w:t>
      </w:r>
      <w:r w:rsidR="001E77FE" w:rsidRPr="00F8209E">
        <w:rPr>
          <w:lang w:val="sr-Cyrl-CS"/>
        </w:rPr>
        <w:t xml:space="preserve"> </w:t>
      </w:r>
      <w:r w:rsidR="008E6B36">
        <w:rPr>
          <w:lang w:val="sr-Cyrl-CS"/>
        </w:rPr>
        <w:t xml:space="preserve">однесе се на </w:t>
      </w:r>
      <w:r w:rsidR="00A2609E" w:rsidRPr="00EF2B40">
        <w:rPr>
          <w:lang w:val="sr-Cyrl-CS"/>
        </w:rPr>
        <w:t>приход</w:t>
      </w:r>
      <w:r w:rsidR="008E6B36">
        <w:rPr>
          <w:lang w:val="sr-Cyrl-CS"/>
        </w:rPr>
        <w:t>е</w:t>
      </w:r>
      <w:r w:rsidR="00A2609E" w:rsidRPr="00EF2B40">
        <w:rPr>
          <w:lang w:val="sr-Cyrl-CS"/>
        </w:rPr>
        <w:t xml:space="preserve"> буџетских корисника </w:t>
      </w:r>
      <w:r w:rsidR="008E6B36">
        <w:rPr>
          <w:lang w:val="sr-Cyrl-CS"/>
        </w:rPr>
        <w:t xml:space="preserve">који су у протеклом периоду остварени у укупном износу од </w:t>
      </w:r>
      <w:r w:rsidR="006D6249">
        <w:rPr>
          <w:lang w:val="sr-Cyrl-CS"/>
        </w:rPr>
        <w:t>161.197</w:t>
      </w:r>
      <w:r w:rsidR="008E6B36">
        <w:rPr>
          <w:lang w:val="sr-Cyrl-CS"/>
        </w:rPr>
        <w:t xml:space="preserve"> КМ.</w:t>
      </w:r>
    </w:p>
    <w:p w:rsidR="00705191" w:rsidRDefault="00A2609E" w:rsidP="00494AC4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ЈУ </w:t>
      </w:r>
      <w:r w:rsidR="00CE2D7C">
        <w:rPr>
          <w:lang w:val="sr-Cyrl-CS"/>
        </w:rPr>
        <w:t>„</w:t>
      </w:r>
      <w:r>
        <w:rPr>
          <w:lang w:val="sr-Cyrl-CS"/>
        </w:rPr>
        <w:t>Центар за социјални рад</w:t>
      </w:r>
      <w:r w:rsidR="00CE2D7C">
        <w:rPr>
          <w:lang w:val="sr-Cyrl-CS"/>
        </w:rPr>
        <w:t>“</w:t>
      </w:r>
      <w:r>
        <w:rPr>
          <w:lang w:val="sr-Cyrl-CS"/>
        </w:rPr>
        <w:t xml:space="preserve">  ост</w:t>
      </w:r>
      <w:r w:rsidR="0081727F">
        <w:rPr>
          <w:lang w:val="sr-Cyrl-CS"/>
        </w:rPr>
        <w:t>ва</w:t>
      </w:r>
      <w:r>
        <w:rPr>
          <w:lang w:val="sr-Cyrl-CS"/>
        </w:rPr>
        <w:t xml:space="preserve">рила је властите приходе у износу од </w:t>
      </w:r>
      <w:r w:rsidR="00D9136D">
        <w:rPr>
          <w:lang w:val="sr-Cyrl-CS"/>
        </w:rPr>
        <w:t>2.</w:t>
      </w:r>
      <w:r w:rsidR="006D6249">
        <w:rPr>
          <w:lang w:val="sr-Cyrl-CS"/>
        </w:rPr>
        <w:t>613</w:t>
      </w:r>
      <w:r>
        <w:rPr>
          <w:lang w:val="sr-Cyrl-CS"/>
        </w:rPr>
        <w:t xml:space="preserve"> КМ што је </w:t>
      </w:r>
      <w:r w:rsidR="00D9136D">
        <w:rPr>
          <w:lang w:val="sr-Cyrl-CS"/>
        </w:rPr>
        <w:t>4</w:t>
      </w:r>
      <w:r w:rsidR="006D6249">
        <w:rPr>
          <w:lang w:val="sr-Cyrl-CS"/>
        </w:rPr>
        <w:t>3</w:t>
      </w:r>
      <w:r w:rsidR="00D9136D">
        <w:rPr>
          <w:lang w:val="sr-Cyrl-CS"/>
        </w:rPr>
        <w:t>,</w:t>
      </w:r>
      <w:r w:rsidR="006D6249">
        <w:rPr>
          <w:lang w:val="sr-Cyrl-CS"/>
        </w:rPr>
        <w:t>55</w:t>
      </w:r>
      <w:r>
        <w:rPr>
          <w:lang w:val="sr-Cyrl-CS"/>
        </w:rPr>
        <w:t xml:space="preserve"> % у односу на план буџета</w:t>
      </w:r>
      <w:r w:rsidR="00494AC4">
        <w:rPr>
          <w:lang w:val="sr-Cyrl-CS"/>
        </w:rPr>
        <w:t xml:space="preserve">, а односе се на издавање потврда о животу, увјерења о издржавању, сагласности, као и учешћу сродника у издржавању лица која су смјештена у установе. </w:t>
      </w:r>
      <w:r>
        <w:rPr>
          <w:lang w:val="sr-Cyrl-CS"/>
        </w:rPr>
        <w:t xml:space="preserve"> </w:t>
      </w:r>
    </w:p>
    <w:p w:rsidR="00705191" w:rsidRDefault="00A2609E" w:rsidP="001F06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ЈУ </w:t>
      </w:r>
      <w:r w:rsidR="00284A81">
        <w:rPr>
          <w:lang w:val="sr-Cyrl-CS"/>
        </w:rPr>
        <w:t>Дјечији центар</w:t>
      </w:r>
      <w:r>
        <w:rPr>
          <w:lang w:val="sr-Cyrl-CS"/>
        </w:rPr>
        <w:t xml:space="preserve"> </w:t>
      </w:r>
      <w:r w:rsidR="00CE2D7C">
        <w:rPr>
          <w:lang w:val="sr-Cyrl-CS"/>
        </w:rPr>
        <w:t>„</w:t>
      </w:r>
      <w:r>
        <w:rPr>
          <w:lang w:val="sr-Cyrl-CS"/>
        </w:rPr>
        <w:t>Буба мара</w:t>
      </w:r>
      <w:r w:rsidR="00CE2D7C">
        <w:rPr>
          <w:lang w:val="sr-Cyrl-CS"/>
        </w:rPr>
        <w:t>“</w:t>
      </w:r>
      <w:r>
        <w:rPr>
          <w:lang w:val="sr-Cyrl-CS"/>
        </w:rPr>
        <w:t xml:space="preserve"> остварила је властите приходе у износу од </w:t>
      </w:r>
      <w:r w:rsidR="006D6249">
        <w:rPr>
          <w:lang w:val="sr-Cyrl-RS"/>
        </w:rPr>
        <w:t>152.120</w:t>
      </w:r>
      <w:r>
        <w:rPr>
          <w:lang w:val="sr-Cyrl-CS"/>
        </w:rPr>
        <w:t xml:space="preserve"> КМ што је </w:t>
      </w:r>
      <w:r w:rsidR="00CA2E59">
        <w:rPr>
          <w:lang w:val="sr-Cyrl-CS"/>
        </w:rPr>
        <w:t>31</w:t>
      </w:r>
      <w:r w:rsidR="00EC6B5F">
        <w:rPr>
          <w:lang w:val="sr-Cyrl-CS"/>
        </w:rPr>
        <w:t>,</w:t>
      </w:r>
      <w:r w:rsidR="00CA2E59">
        <w:rPr>
          <w:lang w:val="sr-Cyrl-CS"/>
        </w:rPr>
        <w:t>04</w:t>
      </w:r>
      <w:r>
        <w:rPr>
          <w:lang w:val="sr-Cyrl-CS"/>
        </w:rPr>
        <w:t>% у односу на план</w:t>
      </w:r>
      <w:r w:rsidR="00D17B6F">
        <w:t>, a</w:t>
      </w:r>
      <w:r w:rsidR="00900851">
        <w:rPr>
          <w:lang w:val="sr-Cyrl-CS"/>
        </w:rPr>
        <w:t xml:space="preserve"> </w:t>
      </w:r>
      <w:r w:rsidR="00705191">
        <w:rPr>
          <w:lang w:val="sr-Cyrl-RS"/>
        </w:rPr>
        <w:t>однос</w:t>
      </w:r>
      <w:r w:rsidR="00900851">
        <w:rPr>
          <w:lang w:val="sr-Cyrl-RS"/>
        </w:rPr>
        <w:t>е</w:t>
      </w:r>
      <w:r w:rsidR="00D17B6F" w:rsidRPr="00D17B6F">
        <w:rPr>
          <w:lang w:val="sr-Cyrl-RS"/>
        </w:rPr>
        <w:t xml:space="preserve"> </w:t>
      </w:r>
      <w:r w:rsidR="00D17B6F">
        <w:rPr>
          <w:lang w:val="sr-Cyrl-RS"/>
        </w:rPr>
        <w:t>се</w:t>
      </w:r>
      <w:r w:rsidR="00705191">
        <w:rPr>
          <w:lang w:val="sr-Cyrl-RS"/>
        </w:rPr>
        <w:t xml:space="preserve"> </w:t>
      </w:r>
      <w:r w:rsidR="00900851">
        <w:rPr>
          <w:lang w:val="sr-Cyrl-RS"/>
        </w:rPr>
        <w:t>на</w:t>
      </w:r>
      <w:r w:rsidR="00705191">
        <w:rPr>
          <w:lang w:val="sr-Cyrl-RS"/>
        </w:rPr>
        <w:t xml:space="preserve"> услуге боравка дјеце у вртићу</w:t>
      </w:r>
      <w:r w:rsidR="00900851">
        <w:rPr>
          <w:lang w:val="sr-Cyrl-RS"/>
        </w:rPr>
        <w:t>.</w:t>
      </w:r>
      <w:r>
        <w:rPr>
          <w:lang w:val="sr-Cyrl-CS"/>
        </w:rPr>
        <w:t xml:space="preserve"> </w:t>
      </w:r>
      <w:r w:rsidR="00CA2E59">
        <w:rPr>
          <w:lang w:val="sr-Cyrl-CS"/>
        </w:rPr>
        <w:t>У другом полугодишту текуће године очекује се потпуно остварење наведених прихода након отварања новог објекта и стварања услова за пријем већег броја дјеца.</w:t>
      </w:r>
    </w:p>
    <w:p w:rsidR="008E6B36" w:rsidRDefault="00A2609E" w:rsidP="001F06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ЈУ </w:t>
      </w:r>
      <w:r w:rsidR="00CE2D7C">
        <w:rPr>
          <w:lang w:val="sr-Cyrl-CS"/>
        </w:rPr>
        <w:t>„</w:t>
      </w:r>
      <w:r>
        <w:t>K</w:t>
      </w:r>
      <w:r>
        <w:rPr>
          <w:lang w:val="sr-Cyrl-CS"/>
        </w:rPr>
        <w:t>ултурно спор</w:t>
      </w:r>
      <w:r w:rsidR="0081727F">
        <w:rPr>
          <w:lang w:val="sr-Cyrl-CS"/>
        </w:rPr>
        <w:t>тс</w:t>
      </w:r>
      <w:r>
        <w:rPr>
          <w:lang w:val="sr-Cyrl-CS"/>
        </w:rPr>
        <w:t>ки центар</w:t>
      </w:r>
      <w:r w:rsidR="00CE2D7C">
        <w:rPr>
          <w:lang w:val="sr-Cyrl-CS"/>
        </w:rPr>
        <w:t>“</w:t>
      </w:r>
      <w:r>
        <w:rPr>
          <w:lang w:val="sr-Cyrl-CS"/>
        </w:rPr>
        <w:t xml:space="preserve"> Пале остварила је властите приходе у износу од </w:t>
      </w:r>
      <w:r w:rsidR="00EC6E8F">
        <w:rPr>
          <w:lang w:val="sr-Cyrl-CS"/>
        </w:rPr>
        <w:t xml:space="preserve"> </w:t>
      </w:r>
      <w:r w:rsidR="00CA2E59">
        <w:rPr>
          <w:lang w:val="ru-RU"/>
        </w:rPr>
        <w:t>4.114</w:t>
      </w:r>
      <w:r w:rsidR="00900851">
        <w:rPr>
          <w:lang w:val="ru-RU"/>
        </w:rPr>
        <w:t xml:space="preserve"> </w:t>
      </w:r>
      <w:r>
        <w:t>KM</w:t>
      </w:r>
      <w:r w:rsidRPr="00F90959">
        <w:rPr>
          <w:lang w:val="ru-RU"/>
        </w:rPr>
        <w:t xml:space="preserve"> </w:t>
      </w:r>
      <w:r>
        <w:rPr>
          <w:lang w:val="ru-RU"/>
        </w:rPr>
        <w:t>што је</w:t>
      </w:r>
      <w:r w:rsidRPr="00F90959">
        <w:rPr>
          <w:lang w:val="ru-RU"/>
        </w:rPr>
        <w:t xml:space="preserve"> </w:t>
      </w:r>
      <w:r w:rsidR="00215971">
        <w:rPr>
          <w:lang w:val="sr-Cyrl-CS"/>
        </w:rPr>
        <w:t>1</w:t>
      </w:r>
      <w:r w:rsidR="00CA2E59">
        <w:rPr>
          <w:lang w:val="sr-Cyrl-CS"/>
        </w:rPr>
        <w:t>7</w:t>
      </w:r>
      <w:r w:rsidR="00215971">
        <w:rPr>
          <w:lang w:val="sr-Cyrl-CS"/>
        </w:rPr>
        <w:t>,</w:t>
      </w:r>
      <w:r w:rsidR="00CA2E59">
        <w:rPr>
          <w:lang w:val="sr-Cyrl-CS"/>
        </w:rPr>
        <w:t>14</w:t>
      </w:r>
      <w:r>
        <w:rPr>
          <w:lang w:val="sr-Cyrl-CS"/>
        </w:rPr>
        <w:t xml:space="preserve"> % у односу на план буџета за 20</w:t>
      </w:r>
      <w:r w:rsidR="00215971">
        <w:rPr>
          <w:lang w:val="sr-Cyrl-CS"/>
        </w:rPr>
        <w:t>2</w:t>
      </w:r>
      <w:r w:rsidR="00CA2E59">
        <w:rPr>
          <w:lang w:val="sr-Cyrl-CS"/>
        </w:rPr>
        <w:t>1</w:t>
      </w:r>
      <w:r>
        <w:rPr>
          <w:lang w:val="sr-Cyrl-CS"/>
        </w:rPr>
        <w:t xml:space="preserve">. </w:t>
      </w:r>
      <w:r w:rsidR="00A30080">
        <w:rPr>
          <w:lang w:val="sr-Cyrl-CS"/>
        </w:rPr>
        <w:t>г</w:t>
      </w:r>
      <w:r>
        <w:rPr>
          <w:lang w:val="sr-Cyrl-CS"/>
        </w:rPr>
        <w:t>одину</w:t>
      </w:r>
      <w:r w:rsidR="00A30080">
        <w:rPr>
          <w:lang w:val="sr-Cyrl-CS"/>
        </w:rPr>
        <w:t xml:space="preserve">, а односе се на </w:t>
      </w:r>
      <w:r w:rsidR="00F970FC">
        <w:rPr>
          <w:lang w:val="sr-Cyrl-CS"/>
        </w:rPr>
        <w:t>наплаћене приходе од корисника спортске дворане за трошкове електричне енергије и</w:t>
      </w:r>
      <w:r w:rsidR="00F01163">
        <w:rPr>
          <w:lang w:val="sr-Cyrl-CS"/>
        </w:rPr>
        <w:t xml:space="preserve"> </w:t>
      </w:r>
      <w:r w:rsidR="00F01163" w:rsidRPr="00F970FC">
        <w:rPr>
          <w:lang w:val="sr-Cyrl-CS"/>
        </w:rPr>
        <w:t>п</w:t>
      </w:r>
      <w:r w:rsidR="00F01163">
        <w:rPr>
          <w:lang w:val="sr-Cyrl-CS"/>
        </w:rPr>
        <w:t>риход</w:t>
      </w:r>
      <w:r w:rsidR="00F970FC">
        <w:rPr>
          <w:lang w:val="sr-Cyrl-CS"/>
        </w:rPr>
        <w:t>е</w:t>
      </w:r>
      <w:r w:rsidR="00F01163">
        <w:rPr>
          <w:lang w:val="sr-Cyrl-CS"/>
        </w:rPr>
        <w:t xml:space="preserve"> по основу </w:t>
      </w:r>
      <w:r w:rsidR="00CA2E59">
        <w:rPr>
          <w:lang w:val="sr-Cyrl-CS"/>
        </w:rPr>
        <w:t xml:space="preserve">продатих </w:t>
      </w:r>
      <w:r w:rsidR="00F01163">
        <w:rPr>
          <w:lang w:val="sr-Cyrl-CS"/>
        </w:rPr>
        <w:t>улазница за посјете пећини Орловача</w:t>
      </w:r>
      <w:r w:rsidR="005A3D3F">
        <w:rPr>
          <w:lang w:val="sr-Cyrl-CS"/>
        </w:rPr>
        <w:t xml:space="preserve">. </w:t>
      </w:r>
    </w:p>
    <w:p w:rsidR="00A2609E" w:rsidRDefault="00CE2D7C" w:rsidP="001F0687">
      <w:pPr>
        <w:ind w:firstLine="720"/>
        <w:jc w:val="both"/>
        <w:rPr>
          <w:lang w:val="sr-Cyrl-CS"/>
        </w:rPr>
      </w:pPr>
      <w:r>
        <w:rPr>
          <w:lang w:val="sr-Cyrl-CS"/>
        </w:rPr>
        <w:t>ЈУ „</w:t>
      </w:r>
      <w:r w:rsidR="00A2609E">
        <w:rPr>
          <w:lang w:val="sr-Cyrl-CS"/>
        </w:rPr>
        <w:t>Народна библиотека</w:t>
      </w:r>
      <w:r>
        <w:rPr>
          <w:lang w:val="sr-Cyrl-CS"/>
        </w:rPr>
        <w:t>“Пале</w:t>
      </w:r>
      <w:r w:rsidR="00A2609E">
        <w:rPr>
          <w:lang w:val="sr-Cyrl-CS"/>
        </w:rPr>
        <w:t xml:space="preserve"> остварила је властите приходе у износу од </w:t>
      </w:r>
      <w:r w:rsidR="00215971">
        <w:rPr>
          <w:lang w:val="sr-Cyrl-CS"/>
        </w:rPr>
        <w:t>2.</w:t>
      </w:r>
      <w:r w:rsidR="00CA2E59">
        <w:rPr>
          <w:lang w:val="sr-Cyrl-CS"/>
        </w:rPr>
        <w:t>350</w:t>
      </w:r>
      <w:r w:rsidR="00A2609E">
        <w:rPr>
          <w:lang w:val="sr-Cyrl-CS"/>
        </w:rPr>
        <w:t xml:space="preserve"> КМ</w:t>
      </w:r>
      <w:r w:rsidR="00EC6B5F">
        <w:rPr>
          <w:lang w:val="sr-Cyrl-CS"/>
        </w:rPr>
        <w:t>, а односе се на наплаћене чланарине</w:t>
      </w:r>
      <w:r w:rsidR="00A2609E">
        <w:rPr>
          <w:lang w:val="sr-Cyrl-CS"/>
        </w:rPr>
        <w:t>.</w:t>
      </w:r>
    </w:p>
    <w:p w:rsidR="001E77FE" w:rsidRDefault="001E77FE" w:rsidP="001F0687">
      <w:pPr>
        <w:ind w:firstLine="720"/>
        <w:jc w:val="both"/>
        <w:rPr>
          <w:lang w:val="sr-Cyrl-CS"/>
        </w:rPr>
      </w:pPr>
      <w:r>
        <w:rPr>
          <w:lang w:val="sr-Cyrl-CS"/>
        </w:rPr>
        <w:t>Новчане казне (економски код 723100)</w:t>
      </w:r>
      <w:r w:rsidRPr="00F8209E">
        <w:rPr>
          <w:lang w:val="sr-Cyrl-CS"/>
        </w:rPr>
        <w:t xml:space="preserve"> </w:t>
      </w:r>
      <w:r w:rsidRPr="009A7418">
        <w:rPr>
          <w:lang w:val="ru-RU"/>
        </w:rPr>
        <w:t xml:space="preserve"> </w:t>
      </w:r>
      <w:r w:rsidRPr="00156703">
        <w:rPr>
          <w:lang w:val="sr-Cyrl-CS"/>
        </w:rPr>
        <w:t xml:space="preserve"> </w:t>
      </w:r>
      <w:r>
        <w:rPr>
          <w:lang w:val="sr-Cyrl-CS"/>
        </w:rPr>
        <w:t xml:space="preserve">остварене су у износу од </w:t>
      </w:r>
      <w:r w:rsidR="000B24CA">
        <w:rPr>
          <w:lang w:val="sr-Cyrl-CS"/>
        </w:rPr>
        <w:t>4.675</w:t>
      </w:r>
      <w:r>
        <w:rPr>
          <w:lang w:val="sr-Cyrl-CS"/>
        </w:rPr>
        <w:t xml:space="preserve"> КМ и чине </w:t>
      </w:r>
      <w:r w:rsidR="000B24CA">
        <w:rPr>
          <w:lang w:val="sr-Cyrl-CS"/>
        </w:rPr>
        <w:t>93,50</w:t>
      </w:r>
      <w:r>
        <w:rPr>
          <w:lang w:val="sr-Cyrl-CS"/>
        </w:rPr>
        <w:t>% од плана буџета за 20</w:t>
      </w:r>
      <w:r w:rsidR="00215971">
        <w:rPr>
          <w:lang w:val="sr-Cyrl-CS"/>
        </w:rPr>
        <w:t>2</w:t>
      </w:r>
      <w:r w:rsidR="000B24CA">
        <w:rPr>
          <w:lang w:val="sr-Cyrl-CS"/>
        </w:rPr>
        <w:t>1</w:t>
      </w:r>
      <w:r>
        <w:rPr>
          <w:lang w:val="sr-Cyrl-CS"/>
        </w:rPr>
        <w:t>. годину.</w:t>
      </w:r>
    </w:p>
    <w:p w:rsidR="00393A3C" w:rsidRPr="00EF2B40" w:rsidRDefault="00393A3C" w:rsidP="001F0687">
      <w:pPr>
        <w:ind w:firstLine="720"/>
        <w:jc w:val="both"/>
        <w:rPr>
          <w:lang w:val="sr-Cyrl-CS"/>
        </w:rPr>
      </w:pPr>
      <w:r>
        <w:rPr>
          <w:lang w:val="sr-Cyrl-CS"/>
        </w:rPr>
        <w:t>Приходи од закупа од других јединица власти (економски код 72</w:t>
      </w:r>
      <w:r w:rsidR="001F7FD9">
        <w:t>8</w:t>
      </w:r>
      <w:r>
        <w:rPr>
          <w:lang w:val="sr-Cyrl-CS"/>
        </w:rPr>
        <w:t>100)</w:t>
      </w:r>
      <w:r w:rsidRPr="00F8209E">
        <w:rPr>
          <w:lang w:val="sr-Cyrl-CS"/>
        </w:rPr>
        <w:t xml:space="preserve"> </w:t>
      </w:r>
      <w:r w:rsidRPr="009A7418">
        <w:rPr>
          <w:lang w:val="ru-RU"/>
        </w:rPr>
        <w:t xml:space="preserve"> </w:t>
      </w:r>
      <w:r>
        <w:rPr>
          <w:lang w:val="sr-Cyrl-CS"/>
        </w:rPr>
        <w:t xml:space="preserve">остварени су у износу од </w:t>
      </w:r>
      <w:r w:rsidR="000B24CA">
        <w:rPr>
          <w:lang w:val="sr-Cyrl-CS"/>
        </w:rPr>
        <w:t>4.000</w:t>
      </w:r>
      <w:r>
        <w:rPr>
          <w:lang w:val="sr-Cyrl-CS"/>
        </w:rPr>
        <w:t xml:space="preserve"> КМ и чине их приходи од закупа евидентирани у оквиру потрошачке јединице ЈУ „</w:t>
      </w:r>
      <w:r>
        <w:t>K</w:t>
      </w:r>
      <w:r>
        <w:rPr>
          <w:lang w:val="sr-Cyrl-CS"/>
        </w:rPr>
        <w:t>ултурно спортски центар“ Пале.</w:t>
      </w:r>
    </w:p>
    <w:p w:rsidR="00672F7E" w:rsidRPr="008D08B6" w:rsidRDefault="00284A81" w:rsidP="008D08B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Остали непорески приходи </w:t>
      </w:r>
      <w:r w:rsidR="001E77FE">
        <w:rPr>
          <w:lang w:val="sr-Cyrl-CS"/>
        </w:rPr>
        <w:t>(економски код 729100)</w:t>
      </w:r>
      <w:r w:rsidR="001E77FE" w:rsidRPr="00F8209E">
        <w:rPr>
          <w:lang w:val="sr-Cyrl-CS"/>
        </w:rPr>
        <w:t xml:space="preserve"> </w:t>
      </w:r>
      <w:r w:rsidR="001E77FE" w:rsidRPr="009A7418">
        <w:rPr>
          <w:lang w:val="ru-RU"/>
        </w:rPr>
        <w:t xml:space="preserve"> </w:t>
      </w:r>
      <w:r w:rsidR="001E77FE" w:rsidRPr="00156703">
        <w:rPr>
          <w:lang w:val="sr-Cyrl-CS"/>
        </w:rPr>
        <w:t xml:space="preserve"> </w:t>
      </w:r>
      <w:r>
        <w:rPr>
          <w:lang w:val="sr-Cyrl-CS"/>
        </w:rPr>
        <w:t xml:space="preserve">остварени </w:t>
      </w:r>
      <w:r w:rsidR="0081727F">
        <w:rPr>
          <w:lang w:val="sr-Cyrl-CS"/>
        </w:rPr>
        <w:t xml:space="preserve">су </w:t>
      </w:r>
      <w:r>
        <w:rPr>
          <w:lang w:val="sr-Cyrl-CS"/>
        </w:rPr>
        <w:t xml:space="preserve">у износу од </w:t>
      </w:r>
      <w:r w:rsidR="000B24CA">
        <w:rPr>
          <w:lang w:val="sr-Cyrl-CS"/>
        </w:rPr>
        <w:t>108.018</w:t>
      </w:r>
      <w:r>
        <w:rPr>
          <w:lang w:val="sr-Cyrl-CS"/>
        </w:rPr>
        <w:t xml:space="preserve"> КМ</w:t>
      </w:r>
      <w:r w:rsidR="00F608D5">
        <w:rPr>
          <w:lang w:val="sr-Cyrl-CS"/>
        </w:rPr>
        <w:t>, а односе се на</w:t>
      </w:r>
      <w:r w:rsidRPr="00284A81">
        <w:rPr>
          <w:lang w:val="sr-Cyrl-CS"/>
        </w:rPr>
        <w:t xml:space="preserve"> </w:t>
      </w:r>
      <w:r>
        <w:rPr>
          <w:lang w:val="sr-Cyrl-CS"/>
        </w:rPr>
        <w:t xml:space="preserve">приходе по основу накнаде за вршење техничног пријема изграђених објеката, приходе по </w:t>
      </w:r>
      <w:r w:rsidRPr="00275B2E">
        <w:rPr>
          <w:lang w:val="sr-Cyrl-CS"/>
        </w:rPr>
        <w:t xml:space="preserve">основу </w:t>
      </w:r>
      <w:r w:rsidR="00275B2E" w:rsidRPr="00275B2E">
        <w:rPr>
          <w:lang w:val="sr-Cyrl-CS"/>
        </w:rPr>
        <w:t>накнаде</w:t>
      </w:r>
      <w:r w:rsidR="002520E0">
        <w:rPr>
          <w:lang w:val="sr-Cyrl-CS"/>
        </w:rPr>
        <w:t xml:space="preserve"> за вјенчање </w:t>
      </w:r>
      <w:r w:rsidR="00744AF8">
        <w:rPr>
          <w:lang w:val="sr-Cyrl-CS"/>
        </w:rPr>
        <w:t>као и приходи</w:t>
      </w:r>
      <w:r w:rsidR="00730A76">
        <w:rPr>
          <w:lang w:val="sr-Cyrl-CS"/>
        </w:rPr>
        <w:t xml:space="preserve"> </w:t>
      </w:r>
      <w:r w:rsidR="009F3F8B">
        <w:rPr>
          <w:lang w:val="sr-Cyrl-CS"/>
        </w:rPr>
        <w:t xml:space="preserve">на </w:t>
      </w:r>
      <w:r w:rsidR="009F3F8B">
        <w:rPr>
          <w:lang w:val="sr-Cyrl-RS"/>
        </w:rPr>
        <w:t xml:space="preserve">име </w:t>
      </w:r>
      <w:r w:rsidR="009F3F8B" w:rsidRPr="008F4892">
        <w:rPr>
          <w:lang w:val="sr-Cyrl-CS"/>
        </w:rPr>
        <w:t>рефундациј</w:t>
      </w:r>
      <w:r w:rsidR="0081727F">
        <w:rPr>
          <w:lang w:val="sr-Cyrl-CS"/>
        </w:rPr>
        <w:t>е</w:t>
      </w:r>
      <w:r w:rsidR="009F3F8B" w:rsidRPr="008F4892">
        <w:rPr>
          <w:lang w:val="sr-Cyrl-CS"/>
        </w:rPr>
        <w:t xml:space="preserve"> плата приправника</w:t>
      </w:r>
      <w:r w:rsidR="009F3F8B" w:rsidRPr="00097B59">
        <w:rPr>
          <w:lang w:val="sr-Cyrl-CS"/>
        </w:rPr>
        <w:t xml:space="preserve"> </w:t>
      </w:r>
      <w:r w:rsidR="009F3F8B" w:rsidRPr="008F4892">
        <w:rPr>
          <w:lang w:val="sr-Cyrl-CS"/>
        </w:rPr>
        <w:t>по пројекту „Програм подршке запољшавању младих са ВСС у статусу приправника у 20</w:t>
      </w:r>
      <w:r w:rsidR="000B24CA">
        <w:rPr>
          <w:lang w:val="sr-Cyrl-CS"/>
        </w:rPr>
        <w:t>20</w:t>
      </w:r>
      <w:r w:rsidR="009F3F8B" w:rsidRPr="008F4892">
        <w:rPr>
          <w:lang w:val="sr-Cyrl-CS"/>
        </w:rPr>
        <w:t xml:space="preserve">. години“ </w:t>
      </w:r>
      <w:r w:rsidR="009F3F8B">
        <w:rPr>
          <w:lang w:val="sr-Cyrl-CS"/>
        </w:rPr>
        <w:t>од стране</w:t>
      </w:r>
      <w:r w:rsidR="009F3F8B" w:rsidRPr="008F4892">
        <w:rPr>
          <w:lang w:val="sr-Cyrl-CS"/>
        </w:rPr>
        <w:t xml:space="preserve"> Завода за запошљавање Републике Српске</w:t>
      </w:r>
      <w:r w:rsidR="009F3F8B">
        <w:rPr>
          <w:lang w:val="sr-Cyrl-CS"/>
        </w:rPr>
        <w:t xml:space="preserve"> </w:t>
      </w:r>
      <w:r w:rsidR="00C7532A">
        <w:rPr>
          <w:lang w:val="sr-Cyrl-CS"/>
        </w:rPr>
        <w:t>.</w:t>
      </w:r>
    </w:p>
    <w:p w:rsidR="004C1488" w:rsidRDefault="004C1488" w:rsidP="001F0687">
      <w:pPr>
        <w:ind w:firstLine="720"/>
        <w:jc w:val="both"/>
        <w:rPr>
          <w:b/>
          <w:u w:val="single"/>
          <w:lang w:val="sr-Cyrl-CS"/>
        </w:rPr>
      </w:pPr>
    </w:p>
    <w:p w:rsidR="000B24CA" w:rsidRDefault="009007E6" w:rsidP="000B24CA">
      <w:pPr>
        <w:ind w:firstLine="720"/>
        <w:jc w:val="both"/>
        <w:rPr>
          <w:color w:val="000000"/>
          <w:lang w:val="sr-Cyrl-CS"/>
        </w:rPr>
      </w:pPr>
      <w:r w:rsidRPr="002F4BE5">
        <w:rPr>
          <w:b/>
          <w:u w:val="single"/>
          <w:lang w:val="sr-Cyrl-CS"/>
        </w:rPr>
        <w:t>Грантови</w:t>
      </w:r>
      <w:r w:rsidR="002F4BE5">
        <w:rPr>
          <w:b/>
          <w:u w:val="single"/>
          <w:lang w:val="sr-Cyrl-CS"/>
        </w:rPr>
        <w:t xml:space="preserve"> </w:t>
      </w:r>
      <w:r w:rsidR="00275B2E">
        <w:rPr>
          <w:lang w:val="sr-Cyrl-CS"/>
        </w:rPr>
        <w:t>(економски код 731200)</w:t>
      </w:r>
      <w:r w:rsidR="00275B2E" w:rsidRPr="00F8209E">
        <w:rPr>
          <w:lang w:val="sr-Cyrl-CS"/>
        </w:rPr>
        <w:t xml:space="preserve"> </w:t>
      </w:r>
      <w:r w:rsidR="00275B2E" w:rsidRPr="009A7418">
        <w:rPr>
          <w:lang w:val="ru-RU"/>
        </w:rPr>
        <w:t xml:space="preserve"> </w:t>
      </w:r>
      <w:r w:rsidR="00275B2E" w:rsidRPr="00156703">
        <w:rPr>
          <w:lang w:val="sr-Cyrl-CS"/>
        </w:rPr>
        <w:t xml:space="preserve"> </w:t>
      </w:r>
      <w:r w:rsidR="00C7532A" w:rsidRPr="00804443">
        <w:rPr>
          <w:lang w:val="sr-Cyrl-CS"/>
        </w:rPr>
        <w:t xml:space="preserve">су остварени у износу од </w:t>
      </w:r>
      <w:r w:rsidR="000B24CA">
        <w:rPr>
          <w:lang w:val="sr-Cyrl-RS"/>
        </w:rPr>
        <w:t>54.000</w:t>
      </w:r>
      <w:r w:rsidR="00C7532A" w:rsidRPr="00804443">
        <w:rPr>
          <w:lang w:val="sr-Cyrl-CS"/>
        </w:rPr>
        <w:t xml:space="preserve"> КМ</w:t>
      </w:r>
      <w:r w:rsidR="00C7532A">
        <w:rPr>
          <w:lang w:val="sr-Cyrl-CS"/>
        </w:rPr>
        <w:t xml:space="preserve"> </w:t>
      </w:r>
      <w:r w:rsidR="000B24CA">
        <w:rPr>
          <w:lang w:val="sr-Cyrl-CS"/>
        </w:rPr>
        <w:t>и то грантови у износу од 14.000 КМ који су евидентирани на фонду 03, а односе се наплаћене грантове за реализоване пројекте током 2020. године. Грантови су остварени</w:t>
      </w:r>
      <w:r w:rsidR="000B24CA" w:rsidRPr="00F10984">
        <w:rPr>
          <w:color w:val="000000"/>
          <w:lang w:val="sr-Cyrl-CS"/>
        </w:rPr>
        <w:t xml:space="preserve"> </w:t>
      </w:r>
      <w:r w:rsidR="005E45CE">
        <w:rPr>
          <w:color w:val="000000"/>
          <w:lang w:val="sr-Cyrl-CS"/>
        </w:rPr>
        <w:t>по посебним пројектима (</w:t>
      </w:r>
      <w:r w:rsidR="000B24CA">
        <w:rPr>
          <w:color w:val="000000"/>
          <w:lang w:val="sr-Cyrl-CS"/>
        </w:rPr>
        <w:t>Министарство трговине и туризма Републике Српске за Уговор о финансирању пројекта „Промоција туристичког потенцијала за 2020. годину од 09.11.2020. године у износу од 3.000 КМ и средства по пројекту историјска студија „Рођени да вјечно живо“ по Уговору од 30.12.2020. године у износу од 11.000 КМ).</w:t>
      </w:r>
    </w:p>
    <w:p w:rsidR="000B24CA" w:rsidRDefault="000B24CA" w:rsidP="000B24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фонду 05 евидентирани су грантови у износу од 40.000 КМ од стране Фонда за развој и запошљавање Републике Српске, а на основу закљученог Уговора о додјели средстава у склопу финансијског механизма за финансирање пројеката интегрисаног и одрживог локалног развоја у Републици Српској 2020/2021. Циљ пројекта су бесповратна средства за реализацију пројекта „Опремање и едукација до стварања ланца вриједности-Подршка пољопривредним произвођачима Општине Пале“. </w:t>
      </w:r>
    </w:p>
    <w:p w:rsidR="000B24CA" w:rsidRDefault="000B24CA" w:rsidP="000B24CA">
      <w:pPr>
        <w:ind w:firstLine="720"/>
        <w:jc w:val="both"/>
        <w:rPr>
          <w:color w:val="000000"/>
          <w:lang w:val="sr-Cyrl-CS"/>
        </w:rPr>
      </w:pPr>
    </w:p>
    <w:p w:rsidR="00E223F3" w:rsidRDefault="00E223F3" w:rsidP="00C7532A">
      <w:pPr>
        <w:ind w:firstLine="720"/>
        <w:jc w:val="both"/>
      </w:pPr>
    </w:p>
    <w:p w:rsidR="00E55C05" w:rsidRDefault="00E55C05" w:rsidP="0022033F">
      <w:pPr>
        <w:ind w:firstLine="720"/>
        <w:jc w:val="both"/>
        <w:rPr>
          <w:b/>
          <w:u w:val="single"/>
        </w:rPr>
      </w:pPr>
    </w:p>
    <w:p w:rsidR="000B24CA" w:rsidRDefault="00FB0C73" w:rsidP="000B24CA">
      <w:pPr>
        <w:ind w:firstLine="720"/>
        <w:jc w:val="both"/>
        <w:rPr>
          <w:lang w:val="sr-Cyrl-CS"/>
        </w:rPr>
      </w:pPr>
      <w:r w:rsidRPr="00FB0C73">
        <w:rPr>
          <w:b/>
          <w:u w:val="single"/>
          <w:lang w:val="sr-Cyrl-CS"/>
        </w:rPr>
        <w:t>Трансфери јединицама локалне самоуправе</w:t>
      </w:r>
      <w:r w:rsidR="008053E2">
        <w:rPr>
          <w:b/>
          <w:u w:val="single"/>
          <w:lang w:val="sr-Cyrl-CS"/>
        </w:rPr>
        <w:t xml:space="preserve"> </w:t>
      </w:r>
      <w:r w:rsidR="008053E2">
        <w:rPr>
          <w:lang w:val="sr-Cyrl-CS"/>
        </w:rPr>
        <w:t>(економски код 787200)</w:t>
      </w:r>
      <w:r w:rsidR="008053E2" w:rsidRPr="00F8209E">
        <w:rPr>
          <w:lang w:val="sr-Cyrl-CS"/>
        </w:rPr>
        <w:t xml:space="preserve"> </w:t>
      </w:r>
      <w:r w:rsidR="008053E2" w:rsidRPr="009A7418">
        <w:rPr>
          <w:lang w:val="ru-RU"/>
        </w:rPr>
        <w:t xml:space="preserve"> </w:t>
      </w:r>
      <w:r w:rsidR="008053E2" w:rsidRPr="00156703">
        <w:rPr>
          <w:lang w:val="sr-Cyrl-CS"/>
        </w:rPr>
        <w:t xml:space="preserve"> </w:t>
      </w:r>
      <w:r w:rsidRPr="00FB0C73">
        <w:rPr>
          <w:lang w:val="sr-Cyrl-CS"/>
        </w:rPr>
        <w:t>За</w:t>
      </w:r>
      <w:r>
        <w:rPr>
          <w:lang w:val="sr-Cyrl-CS"/>
        </w:rPr>
        <w:t xml:space="preserve"> протекли обрачунски период трансфери јединицама локалне самоуправе остварени су у износу од </w:t>
      </w:r>
      <w:r w:rsidR="000B24CA">
        <w:rPr>
          <w:lang w:val="sr-Cyrl-BA"/>
        </w:rPr>
        <w:t>194.521</w:t>
      </w:r>
      <w:r>
        <w:rPr>
          <w:lang w:val="sr-Cyrl-CS"/>
        </w:rPr>
        <w:t xml:space="preserve"> КМ, </w:t>
      </w:r>
      <w:r w:rsidR="000B24CA">
        <w:rPr>
          <w:lang w:val="sr-Cyrl-CS"/>
        </w:rPr>
        <w:t xml:space="preserve">а односе се на трансфер од ентитета у износу од 1.000 КМ Центру за социјални </w:t>
      </w:r>
      <w:r w:rsidR="000B24CA">
        <w:rPr>
          <w:lang w:val="sr-Cyrl-CS"/>
        </w:rPr>
        <w:lastRenderedPageBreak/>
        <w:t xml:space="preserve">рад за помоћ у трошковима горива, трансфер Министарства здравља и социјалне заштите за реализацију права за </w:t>
      </w:r>
      <w:r w:rsidR="000B24CA" w:rsidRPr="00211BBF">
        <w:rPr>
          <w:lang w:val="sr-Cyrl-CS"/>
        </w:rPr>
        <w:t xml:space="preserve">његу и права на новчану помоћ у износу од </w:t>
      </w:r>
      <w:r w:rsidR="000B24CA">
        <w:rPr>
          <w:lang w:val="sr-Cyrl-CS"/>
        </w:rPr>
        <w:t>133.539</w:t>
      </w:r>
      <w:r w:rsidR="000B24CA" w:rsidRPr="00211BBF">
        <w:rPr>
          <w:lang w:val="sr-Cyrl-CS"/>
        </w:rPr>
        <w:t xml:space="preserve"> КМ, </w:t>
      </w:r>
      <w:r w:rsidR="000B24CA">
        <w:rPr>
          <w:lang w:val="sr-Cyrl-CS"/>
        </w:rPr>
        <w:t xml:space="preserve">трансфер Министарства здравља и социјалне заштите за унапређење положаја лица са инвалидитетом у износу од 58.622 КМ, трансфер ог Града Источно Сарајево за откуп књига у ЈУ „Народна библиотека“ у износу од 600 КМ, </w:t>
      </w:r>
      <w:r w:rsidR="000B24CA" w:rsidRPr="00211BBF">
        <w:rPr>
          <w:lang w:val="sr-Cyrl-CS"/>
        </w:rPr>
        <w:t xml:space="preserve">трансфери од ентитета по записницима Пореске управе у износу од </w:t>
      </w:r>
      <w:r w:rsidR="000B24CA">
        <w:rPr>
          <w:lang w:val="sr-Cyrl-CS"/>
        </w:rPr>
        <w:t>415</w:t>
      </w:r>
      <w:r w:rsidR="000B24CA" w:rsidRPr="00211BBF">
        <w:rPr>
          <w:lang w:val="sr-Cyrl-CS"/>
        </w:rPr>
        <w:t xml:space="preserve"> КМ </w:t>
      </w:r>
      <w:r w:rsidR="000B24CA">
        <w:rPr>
          <w:lang w:val="sr-Cyrl-CS"/>
        </w:rPr>
        <w:t>и</w:t>
      </w:r>
      <w:r w:rsidR="000B24CA" w:rsidRPr="00211BBF">
        <w:rPr>
          <w:lang w:val="sr-Cyrl-CS"/>
        </w:rPr>
        <w:t xml:space="preserve"> трансфери од јединица локалне самоуправе по записницима Пореске управе у износу од </w:t>
      </w:r>
      <w:r w:rsidR="000B24CA">
        <w:rPr>
          <w:lang w:val="sr-Cyrl-CS"/>
        </w:rPr>
        <w:t>345</w:t>
      </w:r>
      <w:r w:rsidR="000B24CA" w:rsidRPr="00211BBF">
        <w:rPr>
          <w:lang w:val="sr-Cyrl-CS"/>
        </w:rPr>
        <w:t xml:space="preserve"> КМ</w:t>
      </w:r>
      <w:r w:rsidR="000B24CA">
        <w:rPr>
          <w:lang w:val="sr-Cyrl-CS"/>
        </w:rPr>
        <w:t>.</w:t>
      </w:r>
    </w:p>
    <w:p w:rsidR="00750DC3" w:rsidRPr="00E223F3" w:rsidRDefault="00750DC3" w:rsidP="001F0687">
      <w:pPr>
        <w:ind w:firstLine="720"/>
        <w:jc w:val="both"/>
        <w:rPr>
          <w:b/>
          <w:u w:val="single"/>
          <w:lang w:val="sr-Cyrl-RS"/>
        </w:rPr>
      </w:pPr>
    </w:p>
    <w:p w:rsidR="00351F6B" w:rsidRPr="009875D6" w:rsidRDefault="00510C96" w:rsidP="001F0687">
      <w:pPr>
        <w:ind w:firstLine="720"/>
        <w:jc w:val="both"/>
        <w:rPr>
          <w:lang w:val="sr-Cyrl-CS"/>
        </w:rPr>
      </w:pPr>
      <w:r>
        <w:rPr>
          <w:b/>
          <w:u w:val="single"/>
          <w:lang w:val="sr-Cyrl-CS"/>
        </w:rPr>
        <w:t xml:space="preserve">Примици за нефинансијску имовину </w:t>
      </w:r>
      <w:r w:rsidRPr="00072BB1">
        <w:rPr>
          <w:lang w:val="sr-Cyrl-CS"/>
        </w:rPr>
        <w:t xml:space="preserve"> </w:t>
      </w:r>
      <w:r w:rsidR="00072BB1">
        <w:rPr>
          <w:lang w:val="sr-Cyrl-CS"/>
        </w:rPr>
        <w:t xml:space="preserve">(економски код 81000) </w:t>
      </w:r>
      <w:r>
        <w:rPr>
          <w:lang w:val="sr-Cyrl-CS"/>
        </w:rPr>
        <w:t xml:space="preserve"> у периоду од 01.01.-3</w:t>
      </w:r>
      <w:r w:rsidR="00072BB1">
        <w:rPr>
          <w:lang w:val="sr-Cyrl-CS"/>
        </w:rPr>
        <w:t>0</w:t>
      </w:r>
      <w:r>
        <w:rPr>
          <w:lang w:val="sr-Cyrl-CS"/>
        </w:rPr>
        <w:t>.</w:t>
      </w:r>
      <w:r w:rsidR="00072BB1">
        <w:rPr>
          <w:lang w:val="sr-Cyrl-CS"/>
        </w:rPr>
        <w:t>06</w:t>
      </w:r>
      <w:r>
        <w:rPr>
          <w:lang w:val="sr-Cyrl-CS"/>
        </w:rPr>
        <w:t>.20</w:t>
      </w:r>
      <w:r w:rsidR="00750DC3">
        <w:rPr>
          <w:lang w:val="sr-Cyrl-CS"/>
        </w:rPr>
        <w:t>2</w:t>
      </w:r>
      <w:r w:rsidR="008017FD">
        <w:rPr>
          <w:lang w:val="sr-Cyrl-CS"/>
        </w:rPr>
        <w:t>1</w:t>
      </w:r>
      <w:r>
        <w:rPr>
          <w:lang w:val="sr-Cyrl-CS"/>
        </w:rPr>
        <w:t xml:space="preserve">. године остварени су у износу од </w:t>
      </w:r>
      <w:r w:rsidR="008017FD">
        <w:rPr>
          <w:lang w:val="sr-Cyrl-CS"/>
        </w:rPr>
        <w:t>184.704</w:t>
      </w:r>
      <w:r>
        <w:rPr>
          <w:lang w:val="sr-Cyrl-CS"/>
        </w:rPr>
        <w:t xml:space="preserve"> КМ који се односе на  </w:t>
      </w:r>
      <w:r w:rsidR="00361FD9">
        <w:rPr>
          <w:lang w:val="sr-Cyrl-CS"/>
        </w:rPr>
        <w:t xml:space="preserve">примитке </w:t>
      </w:r>
      <w:r>
        <w:rPr>
          <w:lang w:val="sr-Cyrl-CS"/>
        </w:rPr>
        <w:t>од продаје грађевинског земљишта</w:t>
      </w:r>
      <w:r w:rsidR="00361FD9">
        <w:rPr>
          <w:lang w:val="sr-Cyrl-CS"/>
        </w:rPr>
        <w:t xml:space="preserve"> у износу од </w:t>
      </w:r>
      <w:r w:rsidR="008017FD">
        <w:rPr>
          <w:lang w:val="sr-Cyrl-CS"/>
        </w:rPr>
        <w:t>184.529</w:t>
      </w:r>
      <w:r w:rsidR="00361FD9">
        <w:rPr>
          <w:lang w:val="sr-Cyrl-CS"/>
        </w:rPr>
        <w:t xml:space="preserve"> КМ</w:t>
      </w:r>
      <w:r w:rsidR="00750DC3">
        <w:rPr>
          <w:lang w:val="sr-Cyrl-CS"/>
        </w:rPr>
        <w:t xml:space="preserve"> </w:t>
      </w:r>
      <w:r w:rsidR="00753BBA">
        <w:rPr>
          <w:lang w:val="sr-Cyrl-CS"/>
        </w:rPr>
        <w:t>(економски код 8131)</w:t>
      </w:r>
      <w:r w:rsidR="00750DC3">
        <w:rPr>
          <w:lang w:val="sr-Cyrl-CS"/>
        </w:rPr>
        <w:t xml:space="preserve"> и примитке од продаје сувенира у оквиру потрошачке јединице „Културно спортски центар“ у износу од </w:t>
      </w:r>
      <w:r w:rsidR="008017FD">
        <w:rPr>
          <w:lang w:val="sr-Cyrl-CS"/>
        </w:rPr>
        <w:t>175</w:t>
      </w:r>
      <w:r w:rsidR="00750DC3">
        <w:rPr>
          <w:lang w:val="sr-Cyrl-CS"/>
        </w:rPr>
        <w:t xml:space="preserve"> КМ</w:t>
      </w:r>
      <w:r w:rsidR="008017FD">
        <w:rPr>
          <w:lang w:val="sr-Cyrl-CS"/>
        </w:rPr>
        <w:t xml:space="preserve"> </w:t>
      </w:r>
      <w:r w:rsidR="00750DC3">
        <w:rPr>
          <w:lang w:val="sr-Cyrl-CS"/>
        </w:rPr>
        <w:t>(економски код 8161)</w:t>
      </w:r>
      <w:r>
        <w:rPr>
          <w:lang w:val="sr-Cyrl-CS"/>
        </w:rPr>
        <w:t>.</w:t>
      </w:r>
    </w:p>
    <w:p w:rsidR="00361FD9" w:rsidRDefault="00361FD9" w:rsidP="00BF5F1F">
      <w:pPr>
        <w:ind w:firstLine="720"/>
        <w:jc w:val="both"/>
        <w:rPr>
          <w:b/>
          <w:u w:val="single"/>
          <w:lang w:val="sr-Cyrl-CS"/>
        </w:rPr>
      </w:pPr>
    </w:p>
    <w:p w:rsidR="00672F7E" w:rsidRDefault="00672F7E" w:rsidP="00607EB3">
      <w:pPr>
        <w:ind w:firstLine="720"/>
        <w:jc w:val="both"/>
        <w:rPr>
          <w:lang w:val="sr-Cyrl-CS"/>
        </w:rPr>
      </w:pPr>
      <w:r>
        <w:rPr>
          <w:b/>
          <w:u w:val="single"/>
          <w:lang w:val="sr-Cyrl-RS"/>
        </w:rPr>
        <w:t xml:space="preserve">Примици од </w:t>
      </w:r>
      <w:r w:rsidR="008017FD">
        <w:rPr>
          <w:b/>
          <w:u w:val="single"/>
          <w:lang w:val="sr-Cyrl-RS"/>
        </w:rPr>
        <w:t xml:space="preserve">задуживања </w:t>
      </w:r>
      <w:r>
        <w:rPr>
          <w:b/>
          <w:u w:val="single"/>
          <w:lang w:val="sr-Cyrl-RS"/>
        </w:rPr>
        <w:t xml:space="preserve">из трансакција </w:t>
      </w:r>
      <w:r w:rsidR="00750DC3">
        <w:rPr>
          <w:b/>
          <w:u w:val="single"/>
          <w:lang w:val="sr-Cyrl-RS"/>
        </w:rPr>
        <w:t>са другим</w:t>
      </w:r>
      <w:r>
        <w:rPr>
          <w:b/>
          <w:u w:val="single"/>
          <w:lang w:val="sr-Cyrl-RS"/>
        </w:rPr>
        <w:t xml:space="preserve"> јединица власти </w:t>
      </w:r>
      <w:r w:rsidR="00607EB3">
        <w:rPr>
          <w:lang w:val="sr-Cyrl-CS"/>
        </w:rPr>
        <w:t>(економски код 9</w:t>
      </w:r>
      <w:r w:rsidR="008017FD">
        <w:rPr>
          <w:lang w:val="sr-Cyrl-CS"/>
        </w:rPr>
        <w:t>2</w:t>
      </w:r>
      <w:r w:rsidR="00750DC3">
        <w:rPr>
          <w:lang w:val="sr-Cyrl-CS"/>
        </w:rPr>
        <w:t>81</w:t>
      </w:r>
      <w:r w:rsidR="00607EB3">
        <w:rPr>
          <w:lang w:val="sr-Cyrl-CS"/>
        </w:rPr>
        <w:t xml:space="preserve">) </w:t>
      </w:r>
      <w:r>
        <w:rPr>
          <w:lang w:val="sr-Cyrl-RS"/>
        </w:rPr>
        <w:t>остварен</w:t>
      </w:r>
      <w:r w:rsidR="0081727F">
        <w:rPr>
          <w:lang w:val="sr-Cyrl-RS"/>
        </w:rPr>
        <w:t>и су</w:t>
      </w:r>
      <w:r>
        <w:rPr>
          <w:lang w:val="sr-Cyrl-RS"/>
        </w:rPr>
        <w:t xml:space="preserve"> у износу од </w:t>
      </w:r>
      <w:r w:rsidR="008017FD">
        <w:rPr>
          <w:lang w:val="sr-Cyrl-RS"/>
        </w:rPr>
        <w:t>54.237</w:t>
      </w:r>
      <w:r>
        <w:rPr>
          <w:lang w:val="sr-Cyrl-RS"/>
        </w:rPr>
        <w:t xml:space="preserve"> КМ и </w:t>
      </w:r>
      <w:r w:rsidRPr="003078DF">
        <w:rPr>
          <w:lang w:val="sr-Cyrl-RS"/>
        </w:rPr>
        <w:t>однос</w:t>
      </w:r>
      <w:r w:rsidR="0081727F" w:rsidRPr="003078DF">
        <w:rPr>
          <w:lang w:val="sr-Cyrl-RS"/>
        </w:rPr>
        <w:t>е</w:t>
      </w:r>
      <w:r w:rsidRPr="003078DF">
        <w:rPr>
          <w:lang w:val="sr-Cyrl-RS"/>
        </w:rPr>
        <w:t xml:space="preserve"> се на </w:t>
      </w:r>
      <w:r w:rsidR="003078DF" w:rsidRPr="003078DF">
        <w:rPr>
          <w:lang w:val="sr-Cyrl-RS"/>
        </w:rPr>
        <w:t>наплаћена</w:t>
      </w:r>
      <w:r w:rsidR="003078DF">
        <w:rPr>
          <w:lang w:val="sr-Cyrl-RS"/>
        </w:rPr>
        <w:t xml:space="preserve"> потраживања од Министарства финансија за пореске обавезе измирене путем обвезница.</w:t>
      </w:r>
    </w:p>
    <w:p w:rsidR="00BF5F1F" w:rsidRPr="00672F7E" w:rsidRDefault="00BF5F1F" w:rsidP="001F0687">
      <w:pPr>
        <w:ind w:firstLine="720"/>
        <w:jc w:val="both"/>
        <w:rPr>
          <w:lang w:val="sr-Cyrl-RS"/>
        </w:rPr>
      </w:pPr>
    </w:p>
    <w:p w:rsidR="003D18FD" w:rsidRPr="007B201F" w:rsidRDefault="001F62EB" w:rsidP="00452210">
      <w:pPr>
        <w:ind w:firstLine="720"/>
        <w:jc w:val="both"/>
        <w:rPr>
          <w:lang w:val="sr-Cyrl-RS"/>
        </w:rPr>
      </w:pPr>
      <w:r>
        <w:rPr>
          <w:b/>
          <w:u w:val="single"/>
          <w:lang w:val="sr-Cyrl-CS"/>
        </w:rPr>
        <w:t xml:space="preserve">Остали примици </w:t>
      </w:r>
      <w:r w:rsidR="00607EB3">
        <w:rPr>
          <w:lang w:val="sr-Cyrl-CS"/>
        </w:rPr>
        <w:t>(економски код 9</w:t>
      </w:r>
      <w:r w:rsidR="00607EB3">
        <w:t>30000</w:t>
      </w:r>
      <w:r w:rsidR="00607EB3">
        <w:rPr>
          <w:lang w:val="sr-Cyrl-CS"/>
        </w:rPr>
        <w:t xml:space="preserve">) </w:t>
      </w:r>
      <w:r>
        <w:rPr>
          <w:lang w:val="sr-Cyrl-CS"/>
        </w:rPr>
        <w:t>у периоду од 01.01.-3</w:t>
      </w:r>
      <w:r w:rsidR="008805C1">
        <w:rPr>
          <w:lang w:val="sr-Cyrl-RS"/>
        </w:rPr>
        <w:t>0</w:t>
      </w:r>
      <w:r>
        <w:rPr>
          <w:lang w:val="sr-Cyrl-CS"/>
        </w:rPr>
        <w:t>.</w:t>
      </w:r>
      <w:r w:rsidR="008805C1">
        <w:rPr>
          <w:lang w:val="sr-Cyrl-RS"/>
        </w:rPr>
        <w:t>06</w:t>
      </w:r>
      <w:r>
        <w:rPr>
          <w:lang w:val="sr-Cyrl-CS"/>
        </w:rPr>
        <w:t>.20</w:t>
      </w:r>
      <w:r w:rsidR="00750DC3">
        <w:rPr>
          <w:lang w:val="sr-Cyrl-CS"/>
        </w:rPr>
        <w:t>2</w:t>
      </w:r>
      <w:r w:rsidR="008017FD">
        <w:rPr>
          <w:lang w:val="sr-Cyrl-CS"/>
        </w:rPr>
        <w:t>1</w:t>
      </w:r>
      <w:r>
        <w:rPr>
          <w:lang w:val="sr-Cyrl-CS"/>
        </w:rPr>
        <w:t xml:space="preserve">. године остварени су у износу од </w:t>
      </w:r>
      <w:r w:rsidR="008017FD">
        <w:rPr>
          <w:lang w:val="sr-Cyrl-RS"/>
        </w:rPr>
        <w:t>50</w:t>
      </w:r>
      <w:r w:rsidR="00750DC3">
        <w:rPr>
          <w:lang w:val="sr-Cyrl-RS"/>
        </w:rPr>
        <w:t>.</w:t>
      </w:r>
      <w:r w:rsidR="00A50D05">
        <w:t>711</w:t>
      </w:r>
      <w:r>
        <w:rPr>
          <w:lang w:val="sr-Cyrl-CS"/>
        </w:rPr>
        <w:t xml:space="preserve"> КМ, а односе се на примитке по основу</w:t>
      </w:r>
      <w:r w:rsidR="00607EB3">
        <w:t xml:space="preserve"> </w:t>
      </w:r>
      <w:r w:rsidR="00607EB3">
        <w:rPr>
          <w:lang w:val="sr-Cyrl-RS"/>
        </w:rPr>
        <w:t>депозита и кауција</w:t>
      </w:r>
      <w:r>
        <w:rPr>
          <w:lang w:val="sr-Cyrl-CS"/>
        </w:rPr>
        <w:t xml:space="preserve"> у износу од </w:t>
      </w:r>
      <w:r w:rsidR="00C664F5">
        <w:rPr>
          <w:lang w:val="sr-Cyrl-CS"/>
        </w:rPr>
        <w:t>13.000</w:t>
      </w:r>
      <w:r>
        <w:rPr>
          <w:lang w:val="sr-Cyrl-CS"/>
        </w:rPr>
        <w:t xml:space="preserve"> КМ</w:t>
      </w:r>
      <w:r w:rsidR="008805C1">
        <w:rPr>
          <w:lang w:val="sr-Cyrl-CS"/>
        </w:rPr>
        <w:t>,</w:t>
      </w:r>
      <w:r>
        <w:rPr>
          <w:lang w:val="sr-Cyrl-CS"/>
        </w:rPr>
        <w:t xml:space="preserve"> </w:t>
      </w:r>
      <w:r w:rsidR="00A50D05">
        <w:rPr>
          <w:lang w:val="sr-Cyrl-BA"/>
        </w:rPr>
        <w:t xml:space="preserve">импутиране примитке по основу затворених аванса у износу од 20 КМ </w:t>
      </w:r>
      <w:r w:rsidR="00A603B6">
        <w:rPr>
          <w:lang w:val="sr-Cyrl-CS"/>
        </w:rPr>
        <w:t xml:space="preserve">и </w:t>
      </w:r>
      <w:r w:rsidR="008805C1">
        <w:rPr>
          <w:lang w:val="sr-Cyrl-CS"/>
        </w:rPr>
        <w:t xml:space="preserve">остали примици из трансакција између или унутар јединица власти у износу од </w:t>
      </w:r>
      <w:r w:rsidR="00C664F5">
        <w:rPr>
          <w:lang w:val="sr-Cyrl-CS"/>
        </w:rPr>
        <w:t>37.691</w:t>
      </w:r>
      <w:r w:rsidR="008805C1">
        <w:rPr>
          <w:lang w:val="sr-Cyrl-CS"/>
        </w:rPr>
        <w:t xml:space="preserve"> КМ (</w:t>
      </w:r>
      <w:r w:rsidR="00A603B6">
        <w:rPr>
          <w:lang w:val="sr-Cyrl-CS"/>
        </w:rPr>
        <w:t xml:space="preserve">примици за накнаде плата за породиљско одсуство </w:t>
      </w:r>
      <w:r w:rsidR="00C664F5">
        <w:rPr>
          <w:lang w:val="sr-Cyrl-CS"/>
        </w:rPr>
        <w:t xml:space="preserve"> и накнаде плата за вријеме боловања </w:t>
      </w:r>
      <w:r w:rsidR="00A603B6">
        <w:rPr>
          <w:lang w:val="sr-Cyrl-CS"/>
        </w:rPr>
        <w:t>кој</w:t>
      </w:r>
      <w:r w:rsidR="00C664F5">
        <w:rPr>
          <w:lang w:val="sr-Cyrl-CS"/>
        </w:rPr>
        <w:t>е</w:t>
      </w:r>
      <w:r w:rsidR="00A603B6">
        <w:rPr>
          <w:lang w:val="sr-Cyrl-CS"/>
        </w:rPr>
        <w:t xml:space="preserve"> се рефундирај</w:t>
      </w:r>
      <w:r w:rsidR="00750DC3">
        <w:rPr>
          <w:lang w:val="sr-Cyrl-CS"/>
        </w:rPr>
        <w:t>у од фонда обавезног социјалног</w:t>
      </w:r>
      <w:r w:rsidR="00C664F5">
        <w:rPr>
          <w:lang w:val="sr-Cyrl-CS"/>
        </w:rPr>
        <w:t xml:space="preserve"> осигурања</w:t>
      </w:r>
      <w:r w:rsidR="00750DC3">
        <w:rPr>
          <w:lang w:val="sr-Cyrl-CS"/>
        </w:rPr>
        <w:t>).</w:t>
      </w:r>
    </w:p>
    <w:p w:rsidR="00DE1BC6" w:rsidRDefault="00DE1BC6" w:rsidP="00DE1BC6">
      <w:pPr>
        <w:jc w:val="both"/>
        <w:rPr>
          <w:b/>
          <w:i/>
          <w:lang w:val="sr-Cyrl-RS"/>
        </w:rPr>
      </w:pPr>
    </w:p>
    <w:p w:rsidR="00F8177F" w:rsidRDefault="00F8177F" w:rsidP="00DE1BC6">
      <w:pPr>
        <w:jc w:val="both"/>
        <w:rPr>
          <w:b/>
          <w:i/>
          <w:lang w:val="sr-Cyrl-RS"/>
        </w:rPr>
      </w:pPr>
    </w:p>
    <w:p w:rsidR="00DE1BC6" w:rsidRPr="008C389A" w:rsidRDefault="00DE1BC6" w:rsidP="00DE1BC6">
      <w:pPr>
        <w:jc w:val="both"/>
        <w:rPr>
          <w:b/>
          <w:i/>
          <w:lang w:val="sr-Cyrl-RS"/>
        </w:rPr>
      </w:pPr>
      <w:r w:rsidRPr="008C389A">
        <w:rPr>
          <w:b/>
          <w:i/>
          <w:lang w:val="sr-Cyrl-RS"/>
        </w:rPr>
        <w:t xml:space="preserve">Остварење буџетских </w:t>
      </w:r>
      <w:r>
        <w:rPr>
          <w:b/>
          <w:i/>
          <w:lang w:val="sr-Cyrl-RS"/>
        </w:rPr>
        <w:t>расхода</w:t>
      </w:r>
      <w:r w:rsidRPr="008C389A">
        <w:rPr>
          <w:b/>
          <w:i/>
          <w:lang w:val="sr-Cyrl-RS"/>
        </w:rPr>
        <w:t xml:space="preserve"> и </w:t>
      </w:r>
      <w:r>
        <w:rPr>
          <w:b/>
          <w:i/>
          <w:lang w:val="sr-Cyrl-RS"/>
        </w:rPr>
        <w:t>издатака</w:t>
      </w:r>
      <w:r w:rsidRPr="008C389A">
        <w:rPr>
          <w:b/>
          <w:i/>
          <w:lang w:val="sr-Cyrl-RS"/>
        </w:rPr>
        <w:t xml:space="preserve"> за нефинансијску и финансијксу имовину и </w:t>
      </w:r>
      <w:r>
        <w:rPr>
          <w:b/>
          <w:i/>
          <w:lang w:val="sr-Cyrl-RS"/>
        </w:rPr>
        <w:t>отплату дугова  са стањем на дан 30.06.202</w:t>
      </w:r>
      <w:r w:rsidR="00A50D05">
        <w:rPr>
          <w:b/>
          <w:i/>
          <w:lang w:val="sr-Cyrl-RS"/>
        </w:rPr>
        <w:t>1</w:t>
      </w:r>
      <w:r>
        <w:rPr>
          <w:b/>
          <w:i/>
          <w:lang w:val="sr-Cyrl-RS"/>
        </w:rPr>
        <w:t>. години</w:t>
      </w:r>
    </w:p>
    <w:p w:rsidR="00DE1BC6" w:rsidRDefault="00DE1BC6" w:rsidP="00DE1BC6">
      <w:pPr>
        <w:jc w:val="both"/>
        <w:rPr>
          <w:b/>
          <w:i/>
          <w:lang w:val="sr-Cyrl-RS"/>
        </w:rPr>
      </w:pPr>
    </w:p>
    <w:p w:rsidR="00D358A7" w:rsidRPr="00F8177F" w:rsidRDefault="00D358A7" w:rsidP="00E3706E">
      <w:pPr>
        <w:ind w:firstLine="720"/>
        <w:jc w:val="both"/>
        <w:rPr>
          <w:lang w:val="sr-Cyrl-BA"/>
        </w:rPr>
      </w:pPr>
    </w:p>
    <w:p w:rsidR="00D16B35" w:rsidRPr="008A651B" w:rsidRDefault="00D16B35" w:rsidP="008A651B">
      <w:pPr>
        <w:ind w:firstLine="684"/>
        <w:jc w:val="both"/>
        <w:rPr>
          <w:lang w:val="sr-Cyrl-CS"/>
        </w:rPr>
      </w:pPr>
      <w:r w:rsidRPr="00156703">
        <w:rPr>
          <w:b/>
          <w:u w:val="single"/>
          <w:lang w:val="sr-Cyrl-CS"/>
        </w:rPr>
        <w:t>Укупно утрошена средства  буџета општине Пале</w:t>
      </w:r>
      <w:r w:rsidRPr="00156703">
        <w:rPr>
          <w:b/>
          <w:lang w:val="sr-Cyrl-CS"/>
        </w:rPr>
        <w:t xml:space="preserve"> </w:t>
      </w:r>
      <w:r w:rsidRPr="00156703">
        <w:rPr>
          <w:lang w:val="sr-Cyrl-CS"/>
        </w:rPr>
        <w:t>за период јануар–</w:t>
      </w:r>
      <w:r w:rsidR="004F3EEE">
        <w:rPr>
          <w:lang w:val="sr-Cyrl-RS"/>
        </w:rPr>
        <w:t>јуни</w:t>
      </w:r>
      <w:r w:rsidRPr="00156703">
        <w:rPr>
          <w:lang w:val="sr-Cyrl-CS"/>
        </w:rPr>
        <w:t xml:space="preserve"> 20</w:t>
      </w:r>
      <w:r w:rsidR="00BB35E0">
        <w:rPr>
          <w:lang w:val="sr-Cyrl-CS"/>
        </w:rPr>
        <w:t>2</w:t>
      </w:r>
      <w:r w:rsidR="00F8177F">
        <w:rPr>
          <w:lang w:val="sr-Cyrl-CS"/>
        </w:rPr>
        <w:t>1</w:t>
      </w:r>
      <w:r w:rsidRPr="00156703">
        <w:rPr>
          <w:lang w:val="sr-Cyrl-CS"/>
        </w:rPr>
        <w:t xml:space="preserve">. године </w:t>
      </w:r>
      <w:r w:rsidRPr="006B3ABC">
        <w:rPr>
          <w:lang w:val="sr-Cyrl-CS"/>
        </w:rPr>
        <w:t xml:space="preserve">износила су </w:t>
      </w:r>
      <w:r w:rsidR="00F8177F">
        <w:rPr>
          <w:lang w:val="sr-Cyrl-CS"/>
        </w:rPr>
        <w:t>4.671.092</w:t>
      </w:r>
      <w:r w:rsidRPr="006B3ABC">
        <w:rPr>
          <w:lang w:val="sr-Cyrl-CS"/>
        </w:rPr>
        <w:t xml:space="preserve"> КМ</w:t>
      </w:r>
      <w:r w:rsidR="00081365" w:rsidRPr="006B3ABC">
        <w:rPr>
          <w:lang w:val="sr-Cyrl-CS"/>
        </w:rPr>
        <w:t xml:space="preserve"> (фонд 01)</w:t>
      </w:r>
      <w:r w:rsidRPr="006B3ABC">
        <w:rPr>
          <w:lang w:val="sr-Cyrl-CS"/>
        </w:rPr>
        <w:t xml:space="preserve">, што је </w:t>
      </w:r>
      <w:r w:rsidR="00D12C6A">
        <w:rPr>
          <w:lang w:val="sr-Cyrl-CS"/>
        </w:rPr>
        <w:t>3</w:t>
      </w:r>
      <w:r w:rsidR="00F8177F">
        <w:rPr>
          <w:lang w:val="sr-Cyrl-CS"/>
        </w:rPr>
        <w:t>7</w:t>
      </w:r>
      <w:r w:rsidR="00D24117" w:rsidRPr="006B3ABC">
        <w:rPr>
          <w:lang w:val="sr-Cyrl-CS"/>
        </w:rPr>
        <w:t>,</w:t>
      </w:r>
      <w:r w:rsidR="00F8177F">
        <w:rPr>
          <w:lang w:val="sr-Cyrl-CS"/>
        </w:rPr>
        <w:t>03</w:t>
      </w:r>
      <w:r w:rsidRPr="006B3ABC">
        <w:rPr>
          <w:lang w:val="sr-Cyrl-CS"/>
        </w:rPr>
        <w:t>% од плана за 20</w:t>
      </w:r>
      <w:r w:rsidR="00BB35E0">
        <w:rPr>
          <w:lang w:val="sr-Cyrl-CS"/>
        </w:rPr>
        <w:t>2</w:t>
      </w:r>
      <w:r w:rsidR="00F8177F">
        <w:rPr>
          <w:lang w:val="sr-Cyrl-CS"/>
        </w:rPr>
        <w:t>1</w:t>
      </w:r>
      <w:r w:rsidRPr="006B3ABC">
        <w:rPr>
          <w:lang w:val="sr-Cyrl-CS"/>
        </w:rPr>
        <w:t xml:space="preserve">. </w:t>
      </w:r>
      <w:r w:rsidR="00BB35E0">
        <w:rPr>
          <w:lang w:val="sr-Cyrl-CS"/>
        </w:rPr>
        <w:t>г</w:t>
      </w:r>
      <w:r w:rsidRPr="006B3ABC">
        <w:rPr>
          <w:lang w:val="sr-Cyrl-CS"/>
        </w:rPr>
        <w:t>одину</w:t>
      </w:r>
      <w:r w:rsidR="00BB35E0">
        <w:rPr>
          <w:lang w:val="sr-Cyrl-CS"/>
        </w:rPr>
        <w:t xml:space="preserve">, износ од </w:t>
      </w:r>
      <w:r w:rsidR="00D24117" w:rsidRPr="009061A5">
        <w:rPr>
          <w:lang w:val="sr-Cyrl-CS"/>
        </w:rPr>
        <w:t xml:space="preserve">и </w:t>
      </w:r>
      <w:r w:rsidR="009061A5" w:rsidRPr="009061A5">
        <w:rPr>
          <w:lang w:val="sr-Cyrl-CS"/>
        </w:rPr>
        <w:t>98.500</w:t>
      </w:r>
      <w:r w:rsidR="00D24117" w:rsidRPr="009061A5">
        <w:rPr>
          <w:lang w:val="sr-Cyrl-CS"/>
        </w:rPr>
        <w:t xml:space="preserve"> КМ (фонд 05), </w:t>
      </w:r>
      <w:r w:rsidR="005575FD" w:rsidRPr="009061A5">
        <w:rPr>
          <w:lang w:val="sr-Cyrl-CS"/>
        </w:rPr>
        <w:t>а распоређена су за следеће намјене:</w:t>
      </w:r>
    </w:p>
    <w:p w:rsidR="00D16B35" w:rsidRDefault="00D16B35" w:rsidP="001F0687">
      <w:pPr>
        <w:jc w:val="both"/>
        <w:rPr>
          <w:bCs/>
          <w:lang w:val="sr-Cyrl-CS"/>
        </w:rPr>
      </w:pPr>
    </w:p>
    <w:p w:rsidR="00D24117" w:rsidRPr="00D24117" w:rsidRDefault="00D24117" w:rsidP="001F0687">
      <w:pPr>
        <w:jc w:val="both"/>
        <w:rPr>
          <w:lang w:val="sr-Cyrl-BA"/>
        </w:rPr>
      </w:pPr>
      <w:r w:rsidRPr="005F050F">
        <w:rPr>
          <w:lang w:val="sr-Cyrl-BA"/>
        </w:rPr>
        <w:t xml:space="preserve">                                                                                        </w:t>
      </w:r>
      <w:r>
        <w:rPr>
          <w:lang w:val="sr-Cyrl-BA"/>
        </w:rPr>
        <w:t xml:space="preserve">      </w:t>
      </w:r>
      <w:r w:rsidRPr="005F050F">
        <w:rPr>
          <w:lang w:val="sr-Cyrl-BA"/>
        </w:rPr>
        <w:t xml:space="preserve">          </w:t>
      </w:r>
      <w:r>
        <w:rPr>
          <w:lang w:val="sr-Cyrl-BA"/>
        </w:rPr>
        <w:t xml:space="preserve">              </w:t>
      </w:r>
      <w:r w:rsidRPr="005F050F">
        <w:rPr>
          <w:lang w:val="sr-Cyrl-BA"/>
        </w:rPr>
        <w:t>- вриједност у КМ-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600"/>
        <w:gridCol w:w="2160"/>
        <w:gridCol w:w="1800"/>
        <w:gridCol w:w="1800"/>
      </w:tblGrid>
      <w:tr w:rsidR="00D24117" w:rsidTr="002A72C4">
        <w:tc>
          <w:tcPr>
            <w:tcW w:w="3600" w:type="dxa"/>
          </w:tcPr>
          <w:p w:rsidR="00D24117" w:rsidRDefault="00D24117" w:rsidP="001F0687">
            <w:pPr>
              <w:jc w:val="both"/>
              <w:rPr>
                <w:bCs/>
                <w:lang w:val="sr-Cyrl-CS"/>
              </w:rPr>
            </w:pPr>
          </w:p>
        </w:tc>
        <w:tc>
          <w:tcPr>
            <w:tcW w:w="2160" w:type="dxa"/>
          </w:tcPr>
          <w:p w:rsidR="00D24117" w:rsidRDefault="00D24117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Фонд 01</w:t>
            </w:r>
          </w:p>
        </w:tc>
        <w:tc>
          <w:tcPr>
            <w:tcW w:w="1800" w:type="dxa"/>
          </w:tcPr>
          <w:p w:rsidR="00D24117" w:rsidRDefault="00D24117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Фонд 03</w:t>
            </w:r>
          </w:p>
        </w:tc>
        <w:tc>
          <w:tcPr>
            <w:tcW w:w="1800" w:type="dxa"/>
          </w:tcPr>
          <w:p w:rsidR="00D24117" w:rsidRDefault="00D24117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Фонд 05</w:t>
            </w:r>
          </w:p>
        </w:tc>
      </w:tr>
      <w:tr w:rsidR="00D24117" w:rsidTr="002A72C4">
        <w:tc>
          <w:tcPr>
            <w:tcW w:w="3600" w:type="dxa"/>
          </w:tcPr>
          <w:p w:rsidR="00D24117" w:rsidRDefault="002A72C4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Расходи за лична примања запослених</w:t>
            </w:r>
          </w:p>
        </w:tc>
        <w:tc>
          <w:tcPr>
            <w:tcW w:w="2160" w:type="dxa"/>
          </w:tcPr>
          <w:p w:rsidR="00D24117" w:rsidRDefault="00D24117" w:rsidP="006E2F53">
            <w:pPr>
              <w:jc w:val="center"/>
              <w:rPr>
                <w:bCs/>
                <w:lang w:val="sr-Cyrl-CS"/>
              </w:rPr>
            </w:pPr>
          </w:p>
          <w:p w:rsidR="002A72C4" w:rsidRDefault="00BB35E0" w:rsidP="003A3915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1.</w:t>
            </w:r>
            <w:r w:rsidR="003A3915">
              <w:rPr>
                <w:bCs/>
                <w:lang w:val="sr-Cyrl-CS"/>
              </w:rPr>
              <w:t>926.648</w:t>
            </w:r>
          </w:p>
        </w:tc>
        <w:tc>
          <w:tcPr>
            <w:tcW w:w="1800" w:type="dxa"/>
          </w:tcPr>
          <w:p w:rsidR="00D24117" w:rsidRDefault="00D24117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D24117" w:rsidRDefault="00D24117" w:rsidP="006E2F53">
            <w:pPr>
              <w:jc w:val="center"/>
              <w:rPr>
                <w:bCs/>
                <w:lang w:val="sr-Cyrl-CS"/>
              </w:rPr>
            </w:pPr>
          </w:p>
          <w:p w:rsidR="00BB35E0" w:rsidRDefault="00BB35E0" w:rsidP="006E2F53">
            <w:pPr>
              <w:jc w:val="center"/>
              <w:rPr>
                <w:bCs/>
                <w:lang w:val="sr-Cyrl-CS"/>
              </w:rPr>
            </w:pPr>
          </w:p>
        </w:tc>
      </w:tr>
      <w:tr w:rsidR="00D24117" w:rsidTr="002A72C4">
        <w:tc>
          <w:tcPr>
            <w:tcW w:w="3600" w:type="dxa"/>
          </w:tcPr>
          <w:p w:rsidR="00D24117" w:rsidRDefault="002A72C4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Расходи по основу коришћења роба и услуга</w:t>
            </w:r>
          </w:p>
        </w:tc>
        <w:tc>
          <w:tcPr>
            <w:tcW w:w="2160" w:type="dxa"/>
          </w:tcPr>
          <w:p w:rsidR="00D24117" w:rsidRDefault="00D24117" w:rsidP="006E2F53">
            <w:pPr>
              <w:jc w:val="center"/>
              <w:rPr>
                <w:bCs/>
                <w:lang w:val="sr-Cyrl-CS"/>
              </w:rPr>
            </w:pPr>
          </w:p>
          <w:p w:rsidR="002A72C4" w:rsidRDefault="003A3915" w:rsidP="006E2F53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1.051.301</w:t>
            </w:r>
          </w:p>
        </w:tc>
        <w:tc>
          <w:tcPr>
            <w:tcW w:w="1800" w:type="dxa"/>
          </w:tcPr>
          <w:p w:rsidR="00D24117" w:rsidRDefault="00D24117" w:rsidP="006E2F53">
            <w:pPr>
              <w:jc w:val="center"/>
              <w:rPr>
                <w:bCs/>
                <w:lang w:val="sr-Cyrl-CS"/>
              </w:rPr>
            </w:pPr>
          </w:p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D24117" w:rsidRDefault="00D24117" w:rsidP="006E2F53">
            <w:pPr>
              <w:jc w:val="center"/>
              <w:rPr>
                <w:bCs/>
                <w:lang w:val="sr-Cyrl-CS"/>
              </w:rPr>
            </w:pPr>
          </w:p>
        </w:tc>
      </w:tr>
      <w:tr w:rsidR="00D24117" w:rsidTr="002A72C4">
        <w:tc>
          <w:tcPr>
            <w:tcW w:w="3600" w:type="dxa"/>
          </w:tcPr>
          <w:p w:rsidR="00D24117" w:rsidRDefault="002A72C4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Расходи финансирања и други финансијски расходи</w:t>
            </w:r>
          </w:p>
        </w:tc>
        <w:tc>
          <w:tcPr>
            <w:tcW w:w="2160" w:type="dxa"/>
          </w:tcPr>
          <w:p w:rsidR="00D24117" w:rsidRDefault="00D24117" w:rsidP="006E2F53">
            <w:pPr>
              <w:jc w:val="center"/>
              <w:rPr>
                <w:bCs/>
                <w:lang w:val="sr-Cyrl-CS"/>
              </w:rPr>
            </w:pPr>
          </w:p>
          <w:p w:rsidR="002A72C4" w:rsidRDefault="003A3915" w:rsidP="006E2F53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61.189</w:t>
            </w:r>
          </w:p>
        </w:tc>
        <w:tc>
          <w:tcPr>
            <w:tcW w:w="1800" w:type="dxa"/>
          </w:tcPr>
          <w:p w:rsidR="00D24117" w:rsidRDefault="00D24117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D24117" w:rsidRDefault="00D24117" w:rsidP="006E2F53">
            <w:pPr>
              <w:jc w:val="center"/>
              <w:rPr>
                <w:bCs/>
                <w:lang w:val="sr-Cyrl-CS"/>
              </w:rPr>
            </w:pPr>
          </w:p>
        </w:tc>
      </w:tr>
      <w:tr w:rsidR="002A72C4" w:rsidTr="002A72C4">
        <w:tc>
          <w:tcPr>
            <w:tcW w:w="3600" w:type="dxa"/>
          </w:tcPr>
          <w:p w:rsidR="003A3915" w:rsidRDefault="003A3915" w:rsidP="001F0687">
            <w:pPr>
              <w:jc w:val="both"/>
              <w:rPr>
                <w:bCs/>
                <w:lang w:val="sr-Cyrl-CS"/>
              </w:rPr>
            </w:pPr>
          </w:p>
          <w:p w:rsidR="002A72C4" w:rsidRDefault="002A72C4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Субвенције</w:t>
            </w:r>
          </w:p>
        </w:tc>
        <w:tc>
          <w:tcPr>
            <w:tcW w:w="2160" w:type="dxa"/>
          </w:tcPr>
          <w:p w:rsidR="003A3915" w:rsidRDefault="003A3915" w:rsidP="00A603B6">
            <w:pPr>
              <w:jc w:val="center"/>
              <w:rPr>
                <w:bCs/>
                <w:lang w:val="sr-Cyrl-RS"/>
              </w:rPr>
            </w:pPr>
          </w:p>
          <w:p w:rsidR="002A72C4" w:rsidRPr="00BB35E0" w:rsidRDefault="003A3915" w:rsidP="00A603B6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103.622</w:t>
            </w: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</w:tr>
      <w:tr w:rsidR="002A72C4" w:rsidTr="002A72C4">
        <w:tc>
          <w:tcPr>
            <w:tcW w:w="3600" w:type="dxa"/>
          </w:tcPr>
          <w:p w:rsidR="003A3915" w:rsidRDefault="003A3915" w:rsidP="001F0687">
            <w:pPr>
              <w:jc w:val="both"/>
              <w:rPr>
                <w:bCs/>
                <w:lang w:val="sr-Cyrl-CS"/>
              </w:rPr>
            </w:pPr>
          </w:p>
          <w:p w:rsidR="002A72C4" w:rsidRDefault="002A72C4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Грантови</w:t>
            </w:r>
          </w:p>
        </w:tc>
        <w:tc>
          <w:tcPr>
            <w:tcW w:w="2160" w:type="dxa"/>
          </w:tcPr>
          <w:p w:rsidR="003A3915" w:rsidRDefault="003A3915" w:rsidP="006B3ABC">
            <w:pPr>
              <w:jc w:val="center"/>
              <w:rPr>
                <w:bCs/>
                <w:lang w:val="sr-Cyrl-RS"/>
              </w:rPr>
            </w:pPr>
          </w:p>
          <w:p w:rsidR="002A72C4" w:rsidRPr="00BB35E0" w:rsidRDefault="003A3915" w:rsidP="006B3AB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312.050</w:t>
            </w: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</w:tr>
      <w:tr w:rsidR="00D24117" w:rsidTr="002A72C4">
        <w:tc>
          <w:tcPr>
            <w:tcW w:w="3600" w:type="dxa"/>
          </w:tcPr>
          <w:p w:rsidR="00D24117" w:rsidRDefault="002A72C4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Дознаке на име социјалне заштите које се исплаћују из буџета</w:t>
            </w:r>
          </w:p>
        </w:tc>
        <w:tc>
          <w:tcPr>
            <w:tcW w:w="216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  <w:p w:rsidR="002A72C4" w:rsidRPr="00BB35E0" w:rsidRDefault="003A3915" w:rsidP="003A391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589.234</w:t>
            </w:r>
          </w:p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D24117" w:rsidRDefault="00D24117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D24117" w:rsidRDefault="00D24117" w:rsidP="006E2F53">
            <w:pPr>
              <w:jc w:val="center"/>
              <w:rPr>
                <w:bCs/>
              </w:rPr>
            </w:pPr>
          </w:p>
          <w:p w:rsidR="00545B77" w:rsidRPr="00545B77" w:rsidRDefault="00545B77" w:rsidP="006E2F53">
            <w:pPr>
              <w:jc w:val="center"/>
              <w:rPr>
                <w:bCs/>
              </w:rPr>
            </w:pPr>
            <w:r>
              <w:rPr>
                <w:bCs/>
              </w:rPr>
              <w:t>58.500</w:t>
            </w:r>
          </w:p>
        </w:tc>
      </w:tr>
      <w:tr w:rsidR="002A72C4" w:rsidTr="002A72C4">
        <w:tc>
          <w:tcPr>
            <w:tcW w:w="3600" w:type="dxa"/>
          </w:tcPr>
          <w:p w:rsidR="002A72C4" w:rsidRDefault="002A72C4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Расходи финансирања и други финансијски расходи и расходи трансакција размјене између или унутар јединица власти</w:t>
            </w:r>
          </w:p>
        </w:tc>
        <w:tc>
          <w:tcPr>
            <w:tcW w:w="216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  <w:p w:rsidR="002A72C4" w:rsidRPr="00BB35E0" w:rsidRDefault="00BB35E0" w:rsidP="003A391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12.</w:t>
            </w:r>
            <w:r w:rsidR="003A3915">
              <w:rPr>
                <w:bCs/>
                <w:lang w:val="sr-Cyrl-RS"/>
              </w:rPr>
              <w:t>064</w:t>
            </w: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</w:tr>
      <w:tr w:rsidR="002A72C4" w:rsidTr="002A72C4">
        <w:tc>
          <w:tcPr>
            <w:tcW w:w="3600" w:type="dxa"/>
          </w:tcPr>
          <w:p w:rsidR="003A3915" w:rsidRDefault="003A3915" w:rsidP="001F0687">
            <w:pPr>
              <w:jc w:val="both"/>
              <w:rPr>
                <w:bCs/>
                <w:lang w:val="sr-Cyrl-CS"/>
              </w:rPr>
            </w:pPr>
          </w:p>
          <w:p w:rsidR="002A72C4" w:rsidRDefault="002A72C4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Расходи по судским рјешењима</w:t>
            </w:r>
          </w:p>
        </w:tc>
        <w:tc>
          <w:tcPr>
            <w:tcW w:w="2160" w:type="dxa"/>
          </w:tcPr>
          <w:p w:rsidR="003A3915" w:rsidRDefault="003A3915" w:rsidP="006E2F53">
            <w:pPr>
              <w:jc w:val="center"/>
              <w:rPr>
                <w:bCs/>
                <w:lang w:val="sr-Cyrl-RS"/>
              </w:rPr>
            </w:pPr>
          </w:p>
          <w:p w:rsidR="002A72C4" w:rsidRPr="00BB35E0" w:rsidRDefault="003A3915" w:rsidP="006E2F53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9.907</w:t>
            </w: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</w:tr>
      <w:tr w:rsidR="002A72C4" w:rsidTr="002A72C4">
        <w:tc>
          <w:tcPr>
            <w:tcW w:w="3600" w:type="dxa"/>
          </w:tcPr>
          <w:p w:rsidR="002A72C4" w:rsidRDefault="00131F4D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Трансфери између различитих једина власти</w:t>
            </w:r>
          </w:p>
        </w:tc>
        <w:tc>
          <w:tcPr>
            <w:tcW w:w="216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  <w:p w:rsidR="00131F4D" w:rsidRPr="00BB35E0" w:rsidRDefault="00BB35E0" w:rsidP="003A391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  <w:r w:rsidR="003A3915">
              <w:rPr>
                <w:bCs/>
                <w:lang w:val="sr-Cyrl-RS"/>
              </w:rPr>
              <w:t>0</w:t>
            </w:r>
            <w:r>
              <w:rPr>
                <w:bCs/>
                <w:lang w:val="sr-Cyrl-RS"/>
              </w:rPr>
              <w:t>.</w:t>
            </w:r>
            <w:r w:rsidR="003A3915">
              <w:rPr>
                <w:bCs/>
                <w:lang w:val="sr-Cyrl-RS"/>
              </w:rPr>
              <w:t>059</w:t>
            </w: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</w:tr>
      <w:tr w:rsidR="002A72C4" w:rsidTr="002A72C4">
        <w:tc>
          <w:tcPr>
            <w:tcW w:w="3600" w:type="dxa"/>
          </w:tcPr>
          <w:p w:rsidR="002A72C4" w:rsidRDefault="00131F4D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Издаци за нефинансијску имовину</w:t>
            </w:r>
          </w:p>
        </w:tc>
        <w:tc>
          <w:tcPr>
            <w:tcW w:w="216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  <w:p w:rsidR="00131F4D" w:rsidRPr="00BB35E0" w:rsidRDefault="003A3915" w:rsidP="006C6A03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281.386</w:t>
            </w: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  <w:p w:rsidR="00A603B6" w:rsidRDefault="00A603B6" w:rsidP="006B3ABC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  <w:p w:rsidR="009C484D" w:rsidRPr="006C6A03" w:rsidRDefault="00545B77" w:rsidP="006E2F53">
            <w:pPr>
              <w:jc w:val="center"/>
              <w:rPr>
                <w:bCs/>
              </w:rPr>
            </w:pPr>
            <w:r>
              <w:rPr>
                <w:bCs/>
              </w:rPr>
              <w:t>40.000</w:t>
            </w:r>
          </w:p>
        </w:tc>
      </w:tr>
      <w:tr w:rsidR="002A72C4" w:rsidTr="003A3915">
        <w:trPr>
          <w:trHeight w:val="467"/>
        </w:trPr>
        <w:tc>
          <w:tcPr>
            <w:tcW w:w="3600" w:type="dxa"/>
          </w:tcPr>
          <w:p w:rsidR="003A3915" w:rsidRDefault="003A3915" w:rsidP="001F0687">
            <w:pPr>
              <w:jc w:val="both"/>
              <w:rPr>
                <w:bCs/>
                <w:lang w:val="sr-Cyrl-CS"/>
              </w:rPr>
            </w:pPr>
          </w:p>
          <w:p w:rsidR="002A72C4" w:rsidRDefault="00131F4D" w:rsidP="001F0687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Издаци за отплату дугова</w:t>
            </w:r>
          </w:p>
        </w:tc>
        <w:tc>
          <w:tcPr>
            <w:tcW w:w="2160" w:type="dxa"/>
          </w:tcPr>
          <w:p w:rsidR="003A3915" w:rsidRDefault="003A3915" w:rsidP="006E2F53">
            <w:pPr>
              <w:jc w:val="center"/>
              <w:rPr>
                <w:bCs/>
                <w:lang w:val="sr-Cyrl-CS"/>
              </w:rPr>
            </w:pPr>
          </w:p>
          <w:p w:rsidR="002A72C4" w:rsidRDefault="003A3915" w:rsidP="006E2F53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287.599</w:t>
            </w: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2A72C4" w:rsidRDefault="002A72C4" w:rsidP="006E2F53">
            <w:pPr>
              <w:jc w:val="center"/>
              <w:rPr>
                <w:bCs/>
                <w:lang w:val="sr-Cyrl-CS"/>
              </w:rPr>
            </w:pPr>
          </w:p>
        </w:tc>
      </w:tr>
      <w:tr w:rsidR="00D24117" w:rsidTr="003A3915">
        <w:trPr>
          <w:trHeight w:val="548"/>
        </w:trPr>
        <w:tc>
          <w:tcPr>
            <w:tcW w:w="3600" w:type="dxa"/>
          </w:tcPr>
          <w:p w:rsidR="003A3915" w:rsidRDefault="003A3915" w:rsidP="003A3915">
            <w:pPr>
              <w:jc w:val="both"/>
              <w:rPr>
                <w:bCs/>
                <w:lang w:val="sr-Cyrl-CS"/>
              </w:rPr>
            </w:pPr>
          </w:p>
          <w:p w:rsidR="00D24117" w:rsidRDefault="00131F4D" w:rsidP="003A3915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Остали издаци </w:t>
            </w:r>
          </w:p>
        </w:tc>
        <w:tc>
          <w:tcPr>
            <w:tcW w:w="2160" w:type="dxa"/>
          </w:tcPr>
          <w:p w:rsidR="00131F4D" w:rsidRDefault="00131F4D" w:rsidP="003A3915">
            <w:pPr>
              <w:rPr>
                <w:bCs/>
                <w:lang w:val="sr-Cyrl-CS"/>
              </w:rPr>
            </w:pPr>
          </w:p>
          <w:p w:rsidR="003A3915" w:rsidRDefault="003A3915" w:rsidP="003A3915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26.033</w:t>
            </w:r>
          </w:p>
        </w:tc>
        <w:tc>
          <w:tcPr>
            <w:tcW w:w="1800" w:type="dxa"/>
          </w:tcPr>
          <w:p w:rsidR="00D24117" w:rsidRPr="003308FB" w:rsidRDefault="00D24117" w:rsidP="006E2F5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800" w:type="dxa"/>
          </w:tcPr>
          <w:p w:rsidR="00D24117" w:rsidRPr="003308FB" w:rsidRDefault="00D24117" w:rsidP="006E2F53">
            <w:pPr>
              <w:jc w:val="center"/>
              <w:rPr>
                <w:bCs/>
                <w:lang w:val="sr-Cyrl-CS"/>
              </w:rPr>
            </w:pPr>
          </w:p>
        </w:tc>
      </w:tr>
      <w:tr w:rsidR="00D24117" w:rsidRPr="00131F4D" w:rsidTr="002A72C4">
        <w:tc>
          <w:tcPr>
            <w:tcW w:w="3600" w:type="dxa"/>
          </w:tcPr>
          <w:p w:rsidR="003A3915" w:rsidRDefault="003A3915" w:rsidP="00D9188D">
            <w:pPr>
              <w:jc w:val="both"/>
              <w:rPr>
                <w:b/>
                <w:bCs/>
                <w:lang w:val="sr-Cyrl-CS"/>
              </w:rPr>
            </w:pPr>
          </w:p>
          <w:p w:rsidR="00D24117" w:rsidRPr="00131F4D" w:rsidRDefault="00131F4D" w:rsidP="00D9188D">
            <w:pPr>
              <w:jc w:val="both"/>
              <w:rPr>
                <w:b/>
                <w:bCs/>
                <w:lang w:val="sr-Cyrl-CS"/>
              </w:rPr>
            </w:pPr>
            <w:r w:rsidRPr="00131F4D">
              <w:rPr>
                <w:b/>
                <w:bCs/>
                <w:lang w:val="sr-Cyrl-CS"/>
              </w:rPr>
              <w:t>Укупно утрошена средст</w:t>
            </w:r>
            <w:r w:rsidR="00D9188D">
              <w:rPr>
                <w:b/>
                <w:bCs/>
                <w:lang w:val="sr-Cyrl-CS"/>
              </w:rPr>
              <w:t>ва</w:t>
            </w:r>
          </w:p>
        </w:tc>
        <w:tc>
          <w:tcPr>
            <w:tcW w:w="2160" w:type="dxa"/>
          </w:tcPr>
          <w:p w:rsidR="003A3915" w:rsidRDefault="003A3915" w:rsidP="00B85C3A">
            <w:pPr>
              <w:jc w:val="center"/>
              <w:rPr>
                <w:b/>
                <w:bCs/>
                <w:lang w:val="sr-Cyrl-RS"/>
              </w:rPr>
            </w:pPr>
          </w:p>
          <w:p w:rsidR="00D24117" w:rsidRPr="00BB35E0" w:rsidRDefault="003A3915" w:rsidP="00B85C3A">
            <w:pPr>
              <w:jc w:val="center"/>
              <w:rPr>
                <w:b/>
                <w:bCs/>
                <w:highlight w:val="yellow"/>
                <w:lang w:val="sr-Cyrl-RS"/>
              </w:rPr>
            </w:pPr>
            <w:r>
              <w:rPr>
                <w:b/>
                <w:bCs/>
                <w:lang w:val="sr-Cyrl-RS"/>
              </w:rPr>
              <w:t>4.671.092</w:t>
            </w:r>
          </w:p>
        </w:tc>
        <w:tc>
          <w:tcPr>
            <w:tcW w:w="1800" w:type="dxa"/>
          </w:tcPr>
          <w:p w:rsidR="00D24117" w:rsidRPr="003308FB" w:rsidRDefault="00D24117" w:rsidP="006E2F53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800" w:type="dxa"/>
          </w:tcPr>
          <w:p w:rsidR="00D24117" w:rsidRDefault="00D24117" w:rsidP="003308FB">
            <w:pPr>
              <w:jc w:val="center"/>
              <w:rPr>
                <w:b/>
                <w:bCs/>
              </w:rPr>
            </w:pPr>
          </w:p>
          <w:p w:rsidR="00545B77" w:rsidRPr="00545B77" w:rsidRDefault="00545B77" w:rsidP="00330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98.500</w:t>
            </w:r>
          </w:p>
        </w:tc>
      </w:tr>
    </w:tbl>
    <w:p w:rsidR="006B3ABC" w:rsidRDefault="006B3ABC" w:rsidP="001F0687">
      <w:pPr>
        <w:jc w:val="both"/>
        <w:rPr>
          <w:bCs/>
          <w:lang w:val="sr-Cyrl-CS"/>
        </w:rPr>
      </w:pPr>
    </w:p>
    <w:p w:rsidR="006B3ABC" w:rsidRDefault="006B3ABC" w:rsidP="001F0687">
      <w:pPr>
        <w:jc w:val="both"/>
        <w:rPr>
          <w:bCs/>
          <w:lang w:val="sr-Cyrl-CS"/>
        </w:rPr>
      </w:pPr>
    </w:p>
    <w:p w:rsidR="00D24117" w:rsidRDefault="009C484D" w:rsidP="001F0687">
      <w:pPr>
        <w:jc w:val="both"/>
        <w:rPr>
          <w:bCs/>
          <w:lang w:val="sr-Cyrl-CS"/>
        </w:rPr>
      </w:pPr>
      <w:r>
        <w:rPr>
          <w:bCs/>
          <w:lang w:val="sr-Cyrl-CS"/>
        </w:rPr>
        <w:t>Према организационој структури средства су распоређена у двије организационе јединице и то:</w:t>
      </w:r>
    </w:p>
    <w:p w:rsidR="009C484D" w:rsidRDefault="009C484D" w:rsidP="001F0687">
      <w:pPr>
        <w:jc w:val="both"/>
        <w:rPr>
          <w:bCs/>
          <w:lang w:val="sr-Cyrl-CS"/>
        </w:rPr>
      </w:pPr>
    </w:p>
    <w:p w:rsidR="00012E3D" w:rsidRDefault="00012E3D" w:rsidP="001F0687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1. За потрошачке јединице оперативне јединице I </w:t>
      </w:r>
      <w:r w:rsidR="005016EA">
        <w:rPr>
          <w:bCs/>
          <w:lang w:val="sr-Cyrl-CS"/>
        </w:rPr>
        <w:t>Општинска управа</w:t>
      </w:r>
      <w:r>
        <w:rPr>
          <w:bCs/>
          <w:lang w:val="sr-Cyrl-CS"/>
        </w:rPr>
        <w:t>:</w:t>
      </w:r>
    </w:p>
    <w:p w:rsidR="00754292" w:rsidRPr="00012E3D" w:rsidRDefault="00754292" w:rsidP="001F0687">
      <w:pPr>
        <w:jc w:val="both"/>
        <w:rPr>
          <w:bCs/>
          <w:lang w:val="sr-Cyrl-CS"/>
        </w:rPr>
      </w:pPr>
    </w:p>
    <w:tbl>
      <w:tblPr>
        <w:tblpPr w:leftFromText="180" w:rightFromText="180" w:vertAnchor="text" w:tblpY="1"/>
        <w:tblOverlap w:val="never"/>
        <w:tblW w:w="9213" w:type="dxa"/>
        <w:tblLook w:val="01E0" w:firstRow="1" w:lastRow="1" w:firstColumn="1" w:lastColumn="1" w:noHBand="0" w:noVBand="0"/>
      </w:tblPr>
      <w:tblGrid>
        <w:gridCol w:w="782"/>
        <w:gridCol w:w="5536"/>
        <w:gridCol w:w="528"/>
        <w:gridCol w:w="2262"/>
        <w:gridCol w:w="105"/>
      </w:tblGrid>
      <w:tr w:rsidR="00E65F77" w:rsidRPr="000272ED" w:rsidTr="002B345B">
        <w:trPr>
          <w:trHeight w:val="214"/>
        </w:trPr>
        <w:tc>
          <w:tcPr>
            <w:tcW w:w="782" w:type="dxa"/>
            <w:shd w:val="clear" w:color="auto" w:fill="auto"/>
          </w:tcPr>
          <w:p w:rsidR="00E65F77" w:rsidRPr="000272ED" w:rsidRDefault="00E65F77" w:rsidP="002B345B">
            <w:pPr>
              <w:numPr>
                <w:ilvl w:val="0"/>
                <w:numId w:val="8"/>
              </w:numPr>
              <w:jc w:val="both"/>
              <w:rPr>
                <w:bCs/>
                <w:lang w:val="sr-Cyrl-CS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E65F77" w:rsidRPr="000272ED" w:rsidRDefault="00E65F77" w:rsidP="002B345B">
            <w:pPr>
              <w:jc w:val="both"/>
              <w:rPr>
                <w:bCs/>
                <w:lang w:val="sr-Cyrl-CS"/>
              </w:rPr>
            </w:pPr>
            <w:r w:rsidRPr="000272ED">
              <w:rPr>
                <w:bCs/>
                <w:lang w:val="sr-Cyrl-CS"/>
              </w:rPr>
              <w:t xml:space="preserve">Скупштина општине </w:t>
            </w:r>
            <w:r w:rsidR="000B1028">
              <w:rPr>
                <w:bCs/>
                <w:lang w:val="sr-Cyrl-CS"/>
              </w:rPr>
              <w:t>–</w:t>
            </w:r>
            <w:r w:rsidRPr="000272ED">
              <w:rPr>
                <w:bCs/>
                <w:lang w:val="sr-Cyrl-CS"/>
              </w:rPr>
              <w:t xml:space="preserve"> 10890110</w:t>
            </w:r>
            <w:r w:rsidR="000B1028">
              <w:rPr>
                <w:bCs/>
                <w:lang w:val="sr-Cyrl-CS"/>
              </w:rPr>
              <w:t xml:space="preserve">  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E65F77" w:rsidRPr="002F4AE5" w:rsidRDefault="002F4AE5" w:rsidP="003A3915">
            <w:pPr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           </w:t>
            </w:r>
            <w:r w:rsidRPr="002F4AE5">
              <w:rPr>
                <w:bCs/>
                <w:lang w:val="sr-Cyrl-RS"/>
              </w:rPr>
              <w:t xml:space="preserve">  </w:t>
            </w:r>
            <w:r w:rsidR="000B1028" w:rsidRPr="002F4AE5">
              <w:rPr>
                <w:bCs/>
                <w:lang w:val="sr-Cyrl-RS"/>
              </w:rPr>
              <w:t xml:space="preserve"> </w:t>
            </w:r>
            <w:r w:rsidR="006C6A03" w:rsidRPr="002F4AE5">
              <w:rPr>
                <w:bCs/>
                <w:lang w:val="sr-Cyrl-RS"/>
              </w:rPr>
              <w:t>11</w:t>
            </w:r>
            <w:r w:rsidR="003A3915">
              <w:rPr>
                <w:bCs/>
                <w:lang w:val="sr-Cyrl-RS"/>
              </w:rPr>
              <w:t>5</w:t>
            </w:r>
            <w:r w:rsidR="006C6A03" w:rsidRPr="002F4AE5">
              <w:rPr>
                <w:bCs/>
                <w:lang w:val="sr-Cyrl-RS"/>
              </w:rPr>
              <w:t>.</w:t>
            </w:r>
            <w:r w:rsidRPr="002F4AE5">
              <w:rPr>
                <w:bCs/>
                <w:lang w:val="sr-Cyrl-RS"/>
              </w:rPr>
              <w:t>3</w:t>
            </w:r>
            <w:r w:rsidR="003A3915">
              <w:rPr>
                <w:bCs/>
                <w:lang w:val="sr-Cyrl-RS"/>
              </w:rPr>
              <w:t>14</w:t>
            </w:r>
            <w:r w:rsidR="00E65F77" w:rsidRPr="002F4AE5">
              <w:rPr>
                <w:lang w:val="ru-RU"/>
              </w:rPr>
              <w:t xml:space="preserve"> КМ</w:t>
            </w:r>
            <w:r w:rsidR="00304FFF" w:rsidRPr="002F4AE5">
              <w:rPr>
                <w:lang w:val="ru-RU"/>
              </w:rPr>
              <w:t xml:space="preserve"> </w:t>
            </w:r>
          </w:p>
        </w:tc>
      </w:tr>
      <w:tr w:rsidR="00E65F77" w:rsidRPr="000272ED" w:rsidTr="002B345B">
        <w:trPr>
          <w:trHeight w:val="214"/>
        </w:trPr>
        <w:tc>
          <w:tcPr>
            <w:tcW w:w="782" w:type="dxa"/>
            <w:shd w:val="clear" w:color="auto" w:fill="auto"/>
          </w:tcPr>
          <w:p w:rsidR="00E65F77" w:rsidRPr="000272ED" w:rsidRDefault="00E65F77" w:rsidP="002B345B">
            <w:pPr>
              <w:numPr>
                <w:ilvl w:val="0"/>
                <w:numId w:val="8"/>
              </w:numPr>
              <w:jc w:val="both"/>
              <w:rPr>
                <w:bCs/>
                <w:lang w:val="sr-Cyrl-CS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E65F77" w:rsidRPr="000272ED" w:rsidRDefault="005016EA" w:rsidP="002B345B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Општинска управа</w:t>
            </w:r>
            <w:r w:rsidR="00E65F77" w:rsidRPr="000272ED">
              <w:rPr>
                <w:bCs/>
                <w:lang w:val="sr-Cyrl-CS"/>
              </w:rPr>
              <w:t xml:space="preserve"> - 10890130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E65F77" w:rsidRPr="002F4AE5" w:rsidRDefault="002F4AE5" w:rsidP="003A3915">
            <w:pPr>
              <w:jc w:val="both"/>
            </w:pPr>
            <w:r>
              <w:rPr>
                <w:bCs/>
                <w:lang w:val="sr-Cyrl-RS"/>
              </w:rPr>
              <w:t xml:space="preserve">        </w:t>
            </w:r>
            <w:r w:rsidR="000B1028" w:rsidRPr="002F4AE5">
              <w:rPr>
                <w:bCs/>
                <w:lang w:val="sr-Cyrl-RS"/>
              </w:rPr>
              <w:t xml:space="preserve">    </w:t>
            </w:r>
            <w:r w:rsidR="006C6A03" w:rsidRPr="002F4AE5">
              <w:rPr>
                <w:bCs/>
                <w:lang w:val="sr-Cyrl-RS"/>
              </w:rPr>
              <w:t>1.</w:t>
            </w:r>
            <w:r w:rsidR="003A3915">
              <w:rPr>
                <w:bCs/>
                <w:lang w:val="sr-Cyrl-RS"/>
              </w:rPr>
              <w:t>903</w:t>
            </w:r>
            <w:r w:rsidR="00C515F8" w:rsidRPr="002F4AE5">
              <w:rPr>
                <w:bCs/>
                <w:lang w:val="sr-Cyrl-RS"/>
              </w:rPr>
              <w:t>.</w:t>
            </w:r>
            <w:r w:rsidR="003A3915">
              <w:rPr>
                <w:bCs/>
                <w:lang w:val="sr-Cyrl-RS"/>
              </w:rPr>
              <w:t>426</w:t>
            </w:r>
            <w:r w:rsidR="00E65F77" w:rsidRPr="002F4AE5">
              <w:rPr>
                <w:lang w:val="ru-RU"/>
              </w:rPr>
              <w:t xml:space="preserve"> КМ</w:t>
            </w:r>
          </w:p>
        </w:tc>
      </w:tr>
      <w:tr w:rsidR="00E65F77" w:rsidRPr="000272ED" w:rsidTr="00FE5937">
        <w:trPr>
          <w:trHeight w:val="270"/>
        </w:trPr>
        <w:tc>
          <w:tcPr>
            <w:tcW w:w="782" w:type="dxa"/>
            <w:shd w:val="clear" w:color="auto" w:fill="auto"/>
          </w:tcPr>
          <w:p w:rsidR="00E65F77" w:rsidRPr="000272ED" w:rsidRDefault="00E65F77" w:rsidP="002B345B">
            <w:pPr>
              <w:numPr>
                <w:ilvl w:val="0"/>
                <w:numId w:val="8"/>
              </w:numPr>
              <w:jc w:val="both"/>
              <w:rPr>
                <w:bCs/>
                <w:lang w:val="sr-Cyrl-CS"/>
              </w:rPr>
            </w:pPr>
          </w:p>
        </w:tc>
        <w:tc>
          <w:tcPr>
            <w:tcW w:w="5536" w:type="dxa"/>
            <w:shd w:val="clear" w:color="auto" w:fill="auto"/>
          </w:tcPr>
          <w:p w:rsidR="00E65F77" w:rsidRPr="000272ED" w:rsidRDefault="00E65F77" w:rsidP="002B345B">
            <w:pPr>
              <w:jc w:val="both"/>
              <w:rPr>
                <w:bCs/>
                <w:lang w:val="sr-Cyrl-CS"/>
              </w:rPr>
            </w:pPr>
            <w:r w:rsidRPr="000272ED">
              <w:rPr>
                <w:bCs/>
                <w:lang w:val="sr-Cyrl-CS"/>
              </w:rPr>
              <w:t xml:space="preserve">Програм подстицаја развоја - 10890150 </w:t>
            </w:r>
          </w:p>
        </w:tc>
        <w:tc>
          <w:tcPr>
            <w:tcW w:w="2895" w:type="dxa"/>
            <w:gridSpan w:val="3"/>
            <w:shd w:val="clear" w:color="auto" w:fill="auto"/>
          </w:tcPr>
          <w:p w:rsidR="00FE5937" w:rsidRPr="00FE5937" w:rsidRDefault="00D42F27" w:rsidP="003A3915">
            <w:pPr>
              <w:jc w:val="both"/>
              <w:rPr>
                <w:bCs/>
                <w:lang w:val="sr-Cyrl-CS"/>
              </w:rPr>
            </w:pPr>
            <w:r w:rsidRPr="002F4AE5">
              <w:rPr>
                <w:bCs/>
                <w:lang w:val="sr-Cyrl-CS"/>
              </w:rPr>
              <w:t xml:space="preserve">  </w:t>
            </w:r>
            <w:r w:rsidR="007B1CA1" w:rsidRPr="002F4AE5">
              <w:rPr>
                <w:bCs/>
                <w:lang w:val="sr-Cyrl-CS"/>
              </w:rPr>
              <w:t xml:space="preserve">         </w:t>
            </w:r>
            <w:r w:rsidR="006C6A03" w:rsidRPr="002F4AE5">
              <w:rPr>
                <w:bCs/>
                <w:lang w:val="sr-Cyrl-CS"/>
              </w:rPr>
              <w:t xml:space="preserve">   </w:t>
            </w:r>
            <w:r w:rsidR="000B1028" w:rsidRPr="002F4AE5">
              <w:rPr>
                <w:bCs/>
                <w:lang w:val="sr-Cyrl-CS"/>
              </w:rPr>
              <w:t xml:space="preserve">  </w:t>
            </w:r>
            <w:r w:rsidR="00FE5937">
              <w:rPr>
                <w:bCs/>
                <w:lang w:val="sr-Cyrl-CS"/>
              </w:rPr>
              <w:t xml:space="preserve">         </w:t>
            </w:r>
            <w:r w:rsidRPr="002F4AE5">
              <w:rPr>
                <w:bCs/>
                <w:lang w:val="sr-Cyrl-CS"/>
              </w:rPr>
              <w:t xml:space="preserve"> </w:t>
            </w:r>
            <w:r w:rsidR="003A3915">
              <w:rPr>
                <w:bCs/>
                <w:lang w:val="sr-Cyrl-CS"/>
              </w:rPr>
              <w:t>79.325</w:t>
            </w:r>
            <w:r w:rsidR="00FE5937">
              <w:rPr>
                <w:lang w:val="ru-RU"/>
              </w:rPr>
              <w:t xml:space="preserve"> </w:t>
            </w:r>
            <w:r w:rsidR="00E65F77" w:rsidRPr="002F4AE5">
              <w:rPr>
                <w:lang w:val="ru-RU"/>
              </w:rPr>
              <w:t>КМ</w:t>
            </w:r>
            <w:r w:rsidR="00E65F77" w:rsidRPr="002F4AE5">
              <w:rPr>
                <w:bCs/>
                <w:lang w:val="sr-Cyrl-CS"/>
              </w:rPr>
              <w:t xml:space="preserve"> </w:t>
            </w:r>
            <w:r w:rsidR="00FE5937">
              <w:rPr>
                <w:bCs/>
                <w:lang w:val="sr-Cyrl-BA"/>
              </w:rPr>
              <w:t xml:space="preserve"> (фонд 05)         98.500 КМ</w:t>
            </w:r>
          </w:p>
        </w:tc>
      </w:tr>
      <w:tr w:rsidR="00E65F77" w:rsidRPr="000272ED" w:rsidTr="002B345B">
        <w:trPr>
          <w:trHeight w:val="214"/>
        </w:trPr>
        <w:tc>
          <w:tcPr>
            <w:tcW w:w="782" w:type="dxa"/>
            <w:shd w:val="clear" w:color="auto" w:fill="auto"/>
          </w:tcPr>
          <w:p w:rsidR="00E65F77" w:rsidRPr="000272ED" w:rsidRDefault="00E65F77" w:rsidP="002B345B">
            <w:pPr>
              <w:numPr>
                <w:ilvl w:val="0"/>
                <w:numId w:val="8"/>
              </w:numPr>
              <w:jc w:val="both"/>
              <w:rPr>
                <w:bCs/>
                <w:lang w:val="sr-Cyrl-CS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E65F77" w:rsidRPr="000272ED" w:rsidRDefault="00E65F77" w:rsidP="002B345B">
            <w:pPr>
              <w:jc w:val="both"/>
              <w:rPr>
                <w:bCs/>
                <w:lang w:val="sr-Cyrl-CS"/>
              </w:rPr>
            </w:pPr>
            <w:r w:rsidRPr="000272ED">
              <w:rPr>
                <w:bCs/>
                <w:lang w:val="sr-Cyrl-CS"/>
              </w:rPr>
              <w:t xml:space="preserve">Стамбено комунални послови </w:t>
            </w:r>
            <w:r w:rsidR="007B1CA1">
              <w:rPr>
                <w:bCs/>
                <w:lang w:val="sr-Cyrl-CS"/>
              </w:rPr>
              <w:t>–</w:t>
            </w:r>
            <w:r w:rsidRPr="000272ED">
              <w:rPr>
                <w:bCs/>
                <w:lang w:val="sr-Cyrl-CS"/>
              </w:rPr>
              <w:t xml:space="preserve"> 10890170</w:t>
            </w:r>
            <w:r w:rsidR="007B1CA1">
              <w:rPr>
                <w:bCs/>
                <w:lang w:val="sr-Cyrl-CS"/>
              </w:rPr>
              <w:t xml:space="preserve">                                   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E65F77" w:rsidRPr="002F4AE5" w:rsidRDefault="00413CD1" w:rsidP="003A3915">
            <w:pPr>
              <w:jc w:val="both"/>
              <w:rPr>
                <w:bCs/>
                <w:lang w:val="sr-Cyrl-CS"/>
              </w:rPr>
            </w:pPr>
            <w:r w:rsidRPr="002F4AE5">
              <w:rPr>
                <w:bCs/>
                <w:lang w:val="sr-Cyrl-CS"/>
              </w:rPr>
              <w:t xml:space="preserve"> </w:t>
            </w:r>
            <w:r w:rsidR="007B1CA1" w:rsidRPr="002F4AE5">
              <w:rPr>
                <w:bCs/>
                <w:lang w:val="sr-Cyrl-CS"/>
              </w:rPr>
              <w:t xml:space="preserve">         </w:t>
            </w:r>
            <w:r w:rsidR="000B1028" w:rsidRPr="002F4AE5">
              <w:rPr>
                <w:bCs/>
                <w:lang w:val="sr-Cyrl-CS"/>
              </w:rPr>
              <w:t xml:space="preserve">   </w:t>
            </w:r>
            <w:r w:rsidR="007B1CA1" w:rsidRPr="002F4AE5">
              <w:rPr>
                <w:bCs/>
                <w:lang w:val="sr-Cyrl-CS"/>
              </w:rPr>
              <w:t xml:space="preserve">  </w:t>
            </w:r>
            <w:r w:rsidR="002F4AE5" w:rsidRPr="002F4AE5">
              <w:rPr>
                <w:bCs/>
                <w:lang w:val="sr-Cyrl-CS"/>
              </w:rPr>
              <w:t>41</w:t>
            </w:r>
            <w:r w:rsidR="003A3915">
              <w:rPr>
                <w:bCs/>
                <w:lang w:val="sr-Cyrl-CS"/>
              </w:rPr>
              <w:t>1</w:t>
            </w:r>
            <w:r w:rsidR="002F4AE5" w:rsidRPr="002F4AE5">
              <w:rPr>
                <w:bCs/>
                <w:lang w:val="sr-Cyrl-CS"/>
              </w:rPr>
              <w:t>.</w:t>
            </w:r>
            <w:r w:rsidR="003A3915">
              <w:rPr>
                <w:bCs/>
                <w:lang w:val="sr-Cyrl-CS"/>
              </w:rPr>
              <w:t>334</w:t>
            </w:r>
            <w:r w:rsidR="007B1CA1" w:rsidRPr="002F4AE5">
              <w:rPr>
                <w:bCs/>
                <w:lang w:val="sr-Cyrl-CS"/>
              </w:rPr>
              <w:t xml:space="preserve"> КМ</w:t>
            </w:r>
            <w:r w:rsidR="00D42F27" w:rsidRPr="002F4AE5">
              <w:rPr>
                <w:bCs/>
                <w:lang w:val="sr-Cyrl-CS"/>
              </w:rPr>
              <w:t xml:space="preserve">  </w:t>
            </w:r>
            <w:r w:rsidR="007B1CA1" w:rsidRPr="002F4AE5">
              <w:rPr>
                <w:bCs/>
                <w:lang w:val="sr-Cyrl-CS"/>
              </w:rPr>
              <w:t xml:space="preserve">                                             </w:t>
            </w:r>
          </w:p>
        </w:tc>
      </w:tr>
      <w:tr w:rsidR="00E65F77" w:rsidRPr="000272ED" w:rsidTr="002B345B">
        <w:trPr>
          <w:trHeight w:val="252"/>
        </w:trPr>
        <w:tc>
          <w:tcPr>
            <w:tcW w:w="782" w:type="dxa"/>
            <w:shd w:val="clear" w:color="auto" w:fill="auto"/>
          </w:tcPr>
          <w:p w:rsidR="00E65F77" w:rsidRPr="000272ED" w:rsidRDefault="00E65F77" w:rsidP="002B345B">
            <w:pPr>
              <w:numPr>
                <w:ilvl w:val="0"/>
                <w:numId w:val="8"/>
              </w:numPr>
              <w:jc w:val="both"/>
              <w:rPr>
                <w:bCs/>
                <w:lang w:val="sr-Cyrl-CS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E65F77" w:rsidRPr="000272ED" w:rsidRDefault="00E65F77" w:rsidP="002B345B">
            <w:pPr>
              <w:jc w:val="both"/>
              <w:rPr>
                <w:bCs/>
                <w:lang w:val="sr-Cyrl-CS"/>
              </w:rPr>
            </w:pPr>
            <w:r w:rsidRPr="000272ED">
              <w:rPr>
                <w:bCs/>
                <w:lang w:val="sr-Cyrl-CS"/>
              </w:rPr>
              <w:t>Програм изградње и уређења простора - 10890171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E65F77" w:rsidRPr="002F4AE5" w:rsidRDefault="007B1CA1" w:rsidP="003A3915">
            <w:pPr>
              <w:jc w:val="both"/>
              <w:rPr>
                <w:sz w:val="20"/>
                <w:szCs w:val="20"/>
                <w:lang w:val="ru-RU"/>
              </w:rPr>
            </w:pPr>
            <w:r w:rsidRPr="002F4AE5">
              <w:rPr>
                <w:bCs/>
                <w:lang w:val="sr-Cyrl-CS"/>
              </w:rPr>
              <w:t xml:space="preserve">           </w:t>
            </w:r>
            <w:r w:rsidR="002F4AE5" w:rsidRPr="002F4AE5">
              <w:rPr>
                <w:bCs/>
                <w:lang w:val="sr-Cyrl-CS"/>
              </w:rPr>
              <w:t xml:space="preserve"> </w:t>
            </w:r>
            <w:r w:rsidR="003A3915">
              <w:rPr>
                <w:bCs/>
                <w:lang w:val="sr-Cyrl-CS"/>
              </w:rPr>
              <w:t xml:space="preserve">   270.004</w:t>
            </w:r>
            <w:r w:rsidR="00E65F77" w:rsidRPr="002F4AE5">
              <w:rPr>
                <w:sz w:val="20"/>
                <w:szCs w:val="20"/>
                <w:lang w:val="ru-RU"/>
              </w:rPr>
              <w:t xml:space="preserve"> </w:t>
            </w:r>
            <w:r w:rsidR="00E65F77" w:rsidRPr="002F4AE5">
              <w:rPr>
                <w:lang w:val="ru-RU"/>
              </w:rPr>
              <w:t>КМ</w:t>
            </w:r>
          </w:p>
        </w:tc>
      </w:tr>
      <w:tr w:rsidR="00E65F77" w:rsidRPr="000272ED" w:rsidTr="00B85C3A">
        <w:trPr>
          <w:trHeight w:val="597"/>
        </w:trPr>
        <w:tc>
          <w:tcPr>
            <w:tcW w:w="782" w:type="dxa"/>
            <w:shd w:val="clear" w:color="auto" w:fill="auto"/>
          </w:tcPr>
          <w:p w:rsidR="00E65F77" w:rsidRPr="000272ED" w:rsidRDefault="00E65F77" w:rsidP="002B345B">
            <w:pPr>
              <w:numPr>
                <w:ilvl w:val="0"/>
                <w:numId w:val="8"/>
              </w:numPr>
              <w:jc w:val="both"/>
              <w:rPr>
                <w:bCs/>
                <w:lang w:val="sr-Cyrl-CS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E65F77" w:rsidRPr="000272ED" w:rsidRDefault="00E65F77" w:rsidP="002B345B">
            <w:pPr>
              <w:jc w:val="both"/>
              <w:rPr>
                <w:bCs/>
                <w:lang w:val="sr-Cyrl-CS"/>
              </w:rPr>
            </w:pPr>
            <w:r w:rsidRPr="000272ED">
              <w:rPr>
                <w:bCs/>
                <w:lang w:val="sr-Cyrl-CS"/>
              </w:rPr>
              <w:t>Програм утрошка накнада по Закону о шумама - 10890172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EC65E5" w:rsidRPr="000272ED" w:rsidRDefault="00EC65E5" w:rsidP="002B345B">
            <w:pPr>
              <w:jc w:val="both"/>
              <w:rPr>
                <w:bCs/>
                <w:lang w:val="sr-Cyrl-CS"/>
              </w:rPr>
            </w:pPr>
          </w:p>
          <w:p w:rsidR="00E65F77" w:rsidRPr="00D314AB" w:rsidRDefault="00D42F27" w:rsidP="003A3915">
            <w:pPr>
              <w:jc w:val="both"/>
              <w:rPr>
                <w:bCs/>
                <w:lang w:val="sr-Cyrl-BA"/>
              </w:rPr>
            </w:pPr>
            <w:r>
              <w:rPr>
                <w:bCs/>
                <w:lang w:val="sr-Cyrl-CS"/>
              </w:rPr>
              <w:t xml:space="preserve">  </w:t>
            </w:r>
            <w:r w:rsidR="00D314AB">
              <w:rPr>
                <w:bCs/>
                <w:lang w:val="sr-Cyrl-CS"/>
              </w:rPr>
              <w:t xml:space="preserve">          </w:t>
            </w:r>
            <w:r w:rsidR="000B1028">
              <w:rPr>
                <w:bCs/>
                <w:lang w:val="sr-Cyrl-CS"/>
              </w:rPr>
              <w:t xml:space="preserve"> </w:t>
            </w:r>
            <w:r w:rsidR="003A3915">
              <w:rPr>
                <w:bCs/>
                <w:lang w:val="sr-Cyrl-CS"/>
              </w:rPr>
              <w:t xml:space="preserve">   72.713</w:t>
            </w:r>
            <w:r w:rsidR="00E65F77" w:rsidRPr="00D314AB">
              <w:rPr>
                <w:lang w:val="ru-RU"/>
              </w:rPr>
              <w:t xml:space="preserve"> КМ</w:t>
            </w:r>
            <w:r w:rsidR="00E65F77" w:rsidRPr="00D314AB">
              <w:rPr>
                <w:bCs/>
                <w:lang w:val="sr-Cyrl-BA"/>
              </w:rPr>
              <w:t xml:space="preserve"> </w:t>
            </w:r>
          </w:p>
        </w:tc>
      </w:tr>
      <w:tr w:rsidR="00E65F77" w:rsidRPr="000272ED" w:rsidTr="002B345B">
        <w:trPr>
          <w:gridAfter w:val="1"/>
          <w:wAfter w:w="105" w:type="dxa"/>
          <w:trHeight w:val="241"/>
        </w:trPr>
        <w:tc>
          <w:tcPr>
            <w:tcW w:w="782" w:type="dxa"/>
            <w:shd w:val="clear" w:color="auto" w:fill="auto"/>
          </w:tcPr>
          <w:p w:rsidR="00E65F77" w:rsidRPr="000272ED" w:rsidRDefault="00E65F77" w:rsidP="002B345B">
            <w:pPr>
              <w:numPr>
                <w:ilvl w:val="0"/>
                <w:numId w:val="8"/>
              </w:numPr>
              <w:jc w:val="both"/>
              <w:rPr>
                <w:bCs/>
                <w:lang w:val="sr-Cyrl-CS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E65F77" w:rsidRPr="000272ED" w:rsidRDefault="00E65F77" w:rsidP="002B345B">
            <w:pPr>
              <w:jc w:val="both"/>
              <w:rPr>
                <w:bCs/>
                <w:lang w:val="sr-Cyrl-CS"/>
              </w:rPr>
            </w:pPr>
            <w:r w:rsidRPr="000272ED">
              <w:rPr>
                <w:bCs/>
                <w:lang w:val="sr-Cyrl-CS"/>
              </w:rPr>
              <w:t>Остала буџетска потрошња</w:t>
            </w:r>
            <w:r w:rsidR="00413CD1">
              <w:rPr>
                <w:bCs/>
                <w:lang w:val="sr-Cyrl-CS"/>
              </w:rPr>
              <w:t>- 10890190</w:t>
            </w:r>
            <w:r w:rsidR="002B345B">
              <w:rPr>
                <w:bCs/>
                <w:lang w:val="sr-Cyrl-CS"/>
              </w:rPr>
              <w:t xml:space="preserve">                                                             </w:t>
            </w:r>
          </w:p>
        </w:tc>
        <w:tc>
          <w:tcPr>
            <w:tcW w:w="2262" w:type="dxa"/>
            <w:shd w:val="clear" w:color="auto" w:fill="auto"/>
          </w:tcPr>
          <w:p w:rsidR="00E65F77" w:rsidRPr="000272ED" w:rsidRDefault="002B345B" w:rsidP="003A3915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</w:t>
            </w:r>
            <w:r w:rsidR="003A3915">
              <w:rPr>
                <w:bCs/>
                <w:lang w:val="sr-Cyrl-CS"/>
              </w:rPr>
              <w:t>530</w:t>
            </w:r>
            <w:r w:rsidR="00B85C3A">
              <w:rPr>
                <w:bCs/>
                <w:lang w:val="sr-Cyrl-CS"/>
              </w:rPr>
              <w:t>.</w:t>
            </w:r>
            <w:r w:rsidR="003A3915">
              <w:rPr>
                <w:bCs/>
                <w:lang w:val="sr-Cyrl-CS"/>
              </w:rPr>
              <w:t>542</w:t>
            </w:r>
            <w:r>
              <w:rPr>
                <w:bCs/>
                <w:lang w:val="sr-Cyrl-CS"/>
              </w:rPr>
              <w:t xml:space="preserve"> КМ        </w:t>
            </w:r>
          </w:p>
        </w:tc>
      </w:tr>
      <w:tr w:rsidR="005575FD" w:rsidRPr="000272ED" w:rsidTr="002B345B">
        <w:trPr>
          <w:trHeight w:val="241"/>
        </w:trPr>
        <w:tc>
          <w:tcPr>
            <w:tcW w:w="782" w:type="dxa"/>
            <w:shd w:val="clear" w:color="auto" w:fill="auto"/>
          </w:tcPr>
          <w:p w:rsidR="005575FD" w:rsidRPr="000272ED" w:rsidRDefault="002B345B" w:rsidP="002B345B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5575FD" w:rsidRPr="000272ED" w:rsidRDefault="005575FD" w:rsidP="002B345B">
            <w:pPr>
              <w:jc w:val="both"/>
              <w:rPr>
                <w:bCs/>
                <w:lang w:val="sr-Cyrl-CS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:rsidR="005575FD" w:rsidRDefault="005575FD" w:rsidP="002B345B">
            <w:pPr>
              <w:jc w:val="both"/>
              <w:rPr>
                <w:bCs/>
                <w:lang w:val="sr-Cyrl-CS"/>
              </w:rPr>
            </w:pPr>
          </w:p>
        </w:tc>
      </w:tr>
    </w:tbl>
    <w:p w:rsidR="007B0176" w:rsidRDefault="002B345B" w:rsidP="001F0687">
      <w:pPr>
        <w:jc w:val="both"/>
        <w:rPr>
          <w:bCs/>
          <w:lang w:val="sr-Cyrl-CS"/>
        </w:rPr>
      </w:pPr>
      <w:r>
        <w:rPr>
          <w:bCs/>
          <w:lang w:val="sr-Cyrl-CS"/>
        </w:rPr>
        <w:br w:type="textWrapping" w:clear="all"/>
      </w:r>
      <w:r w:rsidR="007B0176">
        <w:rPr>
          <w:bCs/>
          <w:lang w:val="sr-Cyrl-CS"/>
        </w:rPr>
        <w:t>2</w:t>
      </w:r>
      <w:r w:rsidR="00413CD1">
        <w:rPr>
          <w:bCs/>
          <w:lang w:val="sr-Cyrl-CS"/>
        </w:rPr>
        <w:t>.</w:t>
      </w:r>
      <w:r w:rsidR="007B0176">
        <w:rPr>
          <w:bCs/>
          <w:lang w:val="sr-Cyrl-CS"/>
        </w:rPr>
        <w:t xml:space="preserve"> За потрошачке јединице оперативне јединице I</w:t>
      </w:r>
      <w:r w:rsidR="007B0176" w:rsidRPr="007B0176">
        <w:rPr>
          <w:bCs/>
          <w:lang w:val="sr-Cyrl-CS"/>
        </w:rPr>
        <w:t xml:space="preserve"> </w:t>
      </w:r>
      <w:r w:rsidR="007B0176">
        <w:rPr>
          <w:bCs/>
          <w:lang w:val="sr-Cyrl-CS"/>
        </w:rPr>
        <w:t>I  Остали корисници буџета општине:</w:t>
      </w:r>
    </w:p>
    <w:p w:rsidR="009E6BC4" w:rsidRDefault="009E6BC4" w:rsidP="001F0687">
      <w:pPr>
        <w:jc w:val="both"/>
        <w:rPr>
          <w:bCs/>
          <w:lang w:val="sr-Cyrl-CS"/>
        </w:rPr>
      </w:pPr>
    </w:p>
    <w:p w:rsidR="009E6BC4" w:rsidRDefault="009E6BC4" w:rsidP="001F0687">
      <w:pPr>
        <w:pStyle w:val="ListParagraph"/>
        <w:numPr>
          <w:ilvl w:val="0"/>
          <w:numId w:val="8"/>
        </w:numPr>
        <w:jc w:val="both"/>
        <w:rPr>
          <w:bCs/>
          <w:lang w:val="sr-Cyrl-CS"/>
        </w:rPr>
      </w:pPr>
      <w:r w:rsidRPr="009E6BC4">
        <w:rPr>
          <w:bCs/>
          <w:lang w:val="sr-Cyrl-CS"/>
        </w:rPr>
        <w:t xml:space="preserve">ЈУ </w:t>
      </w:r>
      <w:r w:rsidR="0086605F">
        <w:rPr>
          <w:bCs/>
          <w:lang w:val="sr-Cyrl-CS"/>
        </w:rPr>
        <w:t>„</w:t>
      </w:r>
      <w:r w:rsidRPr="009E6BC4">
        <w:rPr>
          <w:bCs/>
          <w:lang w:val="sr-Cyrl-CS"/>
        </w:rPr>
        <w:t>Центар за социјални рад</w:t>
      </w:r>
      <w:r w:rsidR="0086605F">
        <w:rPr>
          <w:bCs/>
          <w:lang w:val="sr-Cyrl-CS"/>
        </w:rPr>
        <w:t>“</w:t>
      </w:r>
      <w:r w:rsidRPr="009E6BC4">
        <w:rPr>
          <w:bCs/>
          <w:lang w:val="sr-Cyrl-CS"/>
        </w:rPr>
        <w:t xml:space="preserve"> – 10890300           </w:t>
      </w:r>
      <w:r w:rsidR="0086605F">
        <w:rPr>
          <w:bCs/>
          <w:lang w:val="sr-Cyrl-CS"/>
        </w:rPr>
        <w:t xml:space="preserve">           </w:t>
      </w:r>
      <w:r>
        <w:rPr>
          <w:bCs/>
          <w:lang w:val="sr-Cyrl-CS"/>
        </w:rPr>
        <w:t xml:space="preserve"> </w:t>
      </w:r>
      <w:r w:rsidRPr="009E6BC4">
        <w:rPr>
          <w:bCs/>
          <w:lang w:val="sr-Cyrl-CS"/>
        </w:rPr>
        <w:t xml:space="preserve"> </w:t>
      </w:r>
      <w:r w:rsidR="00821085">
        <w:rPr>
          <w:bCs/>
          <w:lang w:val="sr-Cyrl-CS"/>
        </w:rPr>
        <w:t xml:space="preserve">                  </w:t>
      </w:r>
      <w:r w:rsidR="003A3915">
        <w:rPr>
          <w:bCs/>
          <w:lang w:val="sr-Cyrl-RS"/>
        </w:rPr>
        <w:t>545.609</w:t>
      </w:r>
      <w:r w:rsidRPr="009E6BC4">
        <w:rPr>
          <w:bCs/>
          <w:lang w:val="sr-Cyrl-CS"/>
        </w:rPr>
        <w:t xml:space="preserve"> К</w:t>
      </w:r>
      <w:r>
        <w:rPr>
          <w:bCs/>
          <w:lang w:val="sr-Cyrl-CS"/>
        </w:rPr>
        <w:t>М</w:t>
      </w:r>
      <w:r w:rsidRPr="009E6BC4">
        <w:rPr>
          <w:bCs/>
          <w:lang w:val="sr-Cyrl-CS"/>
        </w:rPr>
        <w:t xml:space="preserve"> </w:t>
      </w:r>
    </w:p>
    <w:p w:rsidR="00DE1238" w:rsidRDefault="0086605F" w:rsidP="001F0687">
      <w:pPr>
        <w:pStyle w:val="ListParagraph"/>
        <w:numPr>
          <w:ilvl w:val="0"/>
          <w:numId w:val="8"/>
        </w:numPr>
        <w:jc w:val="both"/>
        <w:rPr>
          <w:bCs/>
          <w:lang w:val="sr-Cyrl-CS"/>
        </w:rPr>
      </w:pPr>
      <w:r>
        <w:rPr>
          <w:bCs/>
          <w:lang w:val="sr-Cyrl-CS"/>
        </w:rPr>
        <w:t xml:space="preserve">ЈУ </w:t>
      </w:r>
      <w:r w:rsidR="009E6BC4" w:rsidRPr="00281B2F">
        <w:rPr>
          <w:bCs/>
          <w:lang w:val="sr-Cyrl-CS"/>
        </w:rPr>
        <w:t xml:space="preserve">Дјечији центар </w:t>
      </w:r>
      <w:r>
        <w:rPr>
          <w:bCs/>
          <w:lang w:val="sr-Cyrl-CS"/>
        </w:rPr>
        <w:t>„</w:t>
      </w:r>
      <w:r w:rsidR="009E6BC4" w:rsidRPr="00281B2F">
        <w:rPr>
          <w:bCs/>
          <w:lang w:val="sr-Cyrl-CS"/>
        </w:rPr>
        <w:t>Буба мара</w:t>
      </w:r>
      <w:r>
        <w:rPr>
          <w:bCs/>
          <w:lang w:val="sr-Cyrl-CS"/>
        </w:rPr>
        <w:t xml:space="preserve">“ – 10890400 </w:t>
      </w:r>
      <w:r w:rsidR="009E6BC4" w:rsidRPr="00281B2F">
        <w:rPr>
          <w:bCs/>
          <w:lang w:val="sr-Cyrl-CS"/>
        </w:rPr>
        <w:t xml:space="preserve">      </w:t>
      </w:r>
      <w:r w:rsidR="00821085" w:rsidRPr="00281B2F">
        <w:rPr>
          <w:bCs/>
          <w:lang w:val="sr-Cyrl-CS"/>
        </w:rPr>
        <w:t xml:space="preserve">                </w:t>
      </w:r>
      <w:r>
        <w:rPr>
          <w:bCs/>
        </w:rPr>
        <w:t xml:space="preserve">             </w:t>
      </w:r>
      <w:r w:rsidR="00281B2F">
        <w:rPr>
          <w:bCs/>
        </w:rPr>
        <w:t xml:space="preserve">   </w:t>
      </w:r>
      <w:r w:rsidR="00821085" w:rsidRPr="00281B2F">
        <w:rPr>
          <w:bCs/>
          <w:lang w:val="sr-Cyrl-CS"/>
        </w:rPr>
        <w:t xml:space="preserve"> </w:t>
      </w:r>
      <w:r w:rsidR="003A3915">
        <w:rPr>
          <w:bCs/>
          <w:lang w:val="sr-Cyrl-RS"/>
        </w:rPr>
        <w:t>356.231</w:t>
      </w:r>
      <w:r w:rsidR="009E6BC4" w:rsidRPr="00281B2F">
        <w:rPr>
          <w:bCs/>
          <w:lang w:val="sr-Cyrl-CS"/>
        </w:rPr>
        <w:t xml:space="preserve"> КМ</w:t>
      </w:r>
      <w:r w:rsidR="00D7729C" w:rsidRPr="00D7729C">
        <w:rPr>
          <w:bCs/>
          <w:lang w:val="sr-Cyrl-CS"/>
        </w:rPr>
        <w:t xml:space="preserve">  </w:t>
      </w:r>
    </w:p>
    <w:p w:rsidR="009E6BC4" w:rsidRDefault="0086605F" w:rsidP="001F0687">
      <w:pPr>
        <w:pStyle w:val="ListParagraph"/>
        <w:numPr>
          <w:ilvl w:val="0"/>
          <w:numId w:val="8"/>
        </w:numPr>
        <w:jc w:val="both"/>
        <w:rPr>
          <w:bCs/>
          <w:lang w:val="sr-Cyrl-CS"/>
        </w:rPr>
      </w:pPr>
      <w:r>
        <w:rPr>
          <w:bCs/>
          <w:lang w:val="sr-Cyrl-CS"/>
        </w:rPr>
        <w:t>ЈУ „</w:t>
      </w:r>
      <w:r w:rsidR="009E6BC4" w:rsidRPr="00281B2F">
        <w:rPr>
          <w:bCs/>
          <w:lang w:val="sr-Cyrl-CS"/>
        </w:rPr>
        <w:t>Културно спортски центар</w:t>
      </w:r>
      <w:r>
        <w:rPr>
          <w:bCs/>
          <w:lang w:val="sr-Cyrl-CS"/>
        </w:rPr>
        <w:t xml:space="preserve">“ – 10890500 </w:t>
      </w:r>
      <w:r w:rsidR="009E6BC4" w:rsidRPr="00281B2F">
        <w:rPr>
          <w:bCs/>
          <w:lang w:val="sr-Cyrl-CS"/>
        </w:rPr>
        <w:t xml:space="preserve">              </w:t>
      </w:r>
      <w:r>
        <w:rPr>
          <w:bCs/>
          <w:lang w:val="sr-Cyrl-CS"/>
        </w:rPr>
        <w:t xml:space="preserve">   </w:t>
      </w:r>
      <w:r w:rsidR="009E6BC4" w:rsidRPr="00281B2F">
        <w:rPr>
          <w:bCs/>
          <w:lang w:val="sr-Cyrl-CS"/>
        </w:rPr>
        <w:t xml:space="preserve">                 </w:t>
      </w:r>
      <w:r w:rsidR="00437715">
        <w:rPr>
          <w:bCs/>
        </w:rPr>
        <w:t xml:space="preserve">  </w:t>
      </w:r>
      <w:r w:rsidR="009E6BC4" w:rsidRPr="00281B2F">
        <w:rPr>
          <w:bCs/>
          <w:lang w:val="sr-Cyrl-CS"/>
        </w:rPr>
        <w:t xml:space="preserve"> </w:t>
      </w:r>
      <w:r w:rsidR="003A3915">
        <w:rPr>
          <w:bCs/>
          <w:lang w:val="sr-Cyrl-RS"/>
        </w:rPr>
        <w:t>272.784</w:t>
      </w:r>
      <w:r w:rsidR="009E6BC4" w:rsidRPr="00281B2F">
        <w:rPr>
          <w:bCs/>
          <w:lang w:val="sr-Cyrl-CS"/>
        </w:rPr>
        <w:t xml:space="preserve"> КМ  </w:t>
      </w:r>
    </w:p>
    <w:tbl>
      <w:tblPr>
        <w:tblW w:w="9228" w:type="dxa"/>
        <w:tblLook w:val="01E0" w:firstRow="1" w:lastRow="1" w:firstColumn="1" w:lastColumn="1" w:noHBand="0" w:noVBand="0"/>
      </w:tblPr>
      <w:tblGrid>
        <w:gridCol w:w="6987"/>
        <w:gridCol w:w="2241"/>
      </w:tblGrid>
      <w:tr w:rsidR="009E6BC4" w:rsidRPr="00437715" w:rsidTr="003054F3">
        <w:trPr>
          <w:trHeight w:val="450"/>
        </w:trPr>
        <w:tc>
          <w:tcPr>
            <w:tcW w:w="6987" w:type="dxa"/>
            <w:shd w:val="clear" w:color="auto" w:fill="auto"/>
          </w:tcPr>
          <w:p w:rsidR="009E6BC4" w:rsidRPr="00437715" w:rsidRDefault="0086605F" w:rsidP="001F0687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lastRenderedPageBreak/>
              <w:t>ЈУ „</w:t>
            </w:r>
            <w:r w:rsidR="009E6BC4" w:rsidRPr="00437715">
              <w:rPr>
                <w:bCs/>
                <w:lang w:val="sr-Cyrl-CS"/>
              </w:rPr>
              <w:t>Народна библиотека</w:t>
            </w:r>
            <w:r>
              <w:rPr>
                <w:bCs/>
                <w:lang w:val="sr-Cyrl-CS"/>
              </w:rPr>
              <w:t>“</w:t>
            </w:r>
            <w:r w:rsidR="009E6BC4" w:rsidRPr="00437715">
              <w:rPr>
                <w:bCs/>
                <w:lang w:val="sr-Cyrl-CS"/>
              </w:rPr>
              <w:t xml:space="preserve"> Пале </w:t>
            </w:r>
            <w:r w:rsidR="00437715">
              <w:rPr>
                <w:bCs/>
                <w:lang w:val="sr-Cyrl-CS"/>
              </w:rPr>
              <w:t>–</w:t>
            </w:r>
            <w:r w:rsidR="009E6BC4" w:rsidRPr="00437715">
              <w:rPr>
                <w:bCs/>
                <w:lang w:val="sr-Cyrl-CS"/>
              </w:rPr>
              <w:t xml:space="preserve"> 08180016</w:t>
            </w:r>
            <w:r w:rsidR="00437715">
              <w:rPr>
                <w:bCs/>
              </w:rPr>
              <w:t xml:space="preserve">   </w:t>
            </w:r>
            <w:r w:rsidR="00155E94">
              <w:rPr>
                <w:bCs/>
              </w:rPr>
              <w:t xml:space="preserve">                               </w:t>
            </w:r>
            <w:r>
              <w:rPr>
                <w:bCs/>
                <w:lang w:val="sr-Cyrl-RS"/>
              </w:rPr>
              <w:t xml:space="preserve">    </w:t>
            </w:r>
            <w:r w:rsidR="0052051B">
              <w:rPr>
                <w:bCs/>
              </w:rPr>
              <w:t xml:space="preserve"> </w:t>
            </w:r>
          </w:p>
        </w:tc>
        <w:tc>
          <w:tcPr>
            <w:tcW w:w="2241" w:type="dxa"/>
            <w:shd w:val="clear" w:color="auto" w:fill="auto"/>
          </w:tcPr>
          <w:p w:rsidR="00D7729C" w:rsidRPr="003054F3" w:rsidRDefault="0052051B" w:rsidP="003A3915">
            <w:pPr>
              <w:jc w:val="both"/>
              <w:rPr>
                <w:bCs/>
                <w:lang w:val="sr-Cyrl-RS"/>
              </w:rPr>
            </w:pPr>
            <w:r>
              <w:rPr>
                <w:bCs/>
              </w:rPr>
              <w:t xml:space="preserve">           </w:t>
            </w:r>
            <w:r w:rsidR="00B85C3A">
              <w:rPr>
                <w:bCs/>
                <w:lang w:val="sr-Cyrl-RS"/>
              </w:rPr>
              <w:t xml:space="preserve">  </w:t>
            </w:r>
            <w:r w:rsidR="003A3915">
              <w:rPr>
                <w:bCs/>
              </w:rPr>
              <w:t xml:space="preserve">  </w:t>
            </w:r>
            <w:r w:rsidR="003A3915">
              <w:rPr>
                <w:bCs/>
                <w:lang w:val="sr-Cyrl-RS"/>
              </w:rPr>
              <w:t>22.781</w:t>
            </w:r>
            <w:r w:rsidR="00155E94">
              <w:rPr>
                <w:bCs/>
              </w:rPr>
              <w:t xml:space="preserve"> KM</w:t>
            </w:r>
          </w:p>
        </w:tc>
      </w:tr>
      <w:tr w:rsidR="00B85C3A" w:rsidRPr="00437715" w:rsidTr="0044359F">
        <w:trPr>
          <w:trHeight w:val="378"/>
        </w:trPr>
        <w:tc>
          <w:tcPr>
            <w:tcW w:w="6987" w:type="dxa"/>
            <w:shd w:val="clear" w:color="auto" w:fill="auto"/>
          </w:tcPr>
          <w:p w:rsidR="00B85C3A" w:rsidRDefault="00B85C3A" w:rsidP="001F0687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ЈУ „Туристичка организација општине Пале“- 10890920                    </w:t>
            </w:r>
          </w:p>
        </w:tc>
        <w:tc>
          <w:tcPr>
            <w:tcW w:w="2241" w:type="dxa"/>
            <w:shd w:val="clear" w:color="auto" w:fill="auto"/>
          </w:tcPr>
          <w:p w:rsidR="00B85C3A" w:rsidRPr="005F6667" w:rsidRDefault="005F6667" w:rsidP="00F35D66">
            <w:pPr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              </w:t>
            </w:r>
            <w:r w:rsidR="00F35D66">
              <w:rPr>
                <w:bCs/>
                <w:lang w:val="sr-Cyrl-RS"/>
              </w:rPr>
              <w:t>91.031</w:t>
            </w:r>
            <w:r>
              <w:rPr>
                <w:bCs/>
                <w:lang w:val="sr-Cyrl-RS"/>
              </w:rPr>
              <w:t xml:space="preserve"> КМ</w:t>
            </w:r>
          </w:p>
        </w:tc>
      </w:tr>
    </w:tbl>
    <w:p w:rsidR="009E6BC4" w:rsidRDefault="009E6BC4" w:rsidP="003078DF">
      <w:pPr>
        <w:jc w:val="both"/>
        <w:rPr>
          <w:lang w:val="sr-Cyrl-CS"/>
        </w:rPr>
      </w:pPr>
    </w:p>
    <w:p w:rsidR="00E74FAF" w:rsidRDefault="009E6BC4" w:rsidP="001F0687">
      <w:pPr>
        <w:ind w:firstLine="720"/>
        <w:jc w:val="both"/>
        <w:rPr>
          <w:lang w:val="sr-Cyrl-CS"/>
        </w:rPr>
      </w:pPr>
      <w:r w:rsidRPr="00E225F0">
        <w:rPr>
          <w:b/>
          <w:lang w:val="sr-Cyrl-CS"/>
        </w:rPr>
        <w:t xml:space="preserve">Потрошачка јединица </w:t>
      </w:r>
      <w:r>
        <w:rPr>
          <w:b/>
          <w:lang w:val="sr-Cyrl-CS"/>
        </w:rPr>
        <w:t>«</w:t>
      </w:r>
      <w:r w:rsidRPr="00E225F0">
        <w:rPr>
          <w:b/>
          <w:lang w:val="sr-Cyrl-CS"/>
        </w:rPr>
        <w:t>Скупштине општине</w:t>
      </w:r>
      <w:r>
        <w:rPr>
          <w:b/>
          <w:lang w:val="sr-Cyrl-CS"/>
        </w:rPr>
        <w:t>»</w:t>
      </w:r>
      <w:r>
        <w:rPr>
          <w:lang w:val="sr-Cyrl-CS"/>
        </w:rPr>
        <w:t xml:space="preserve"> остварена ј</w:t>
      </w:r>
      <w:r w:rsidR="00155E94">
        <w:rPr>
          <w:lang w:val="sr-Cyrl-CS"/>
        </w:rPr>
        <w:t>е у</w:t>
      </w:r>
      <w:r w:rsidR="00155E94">
        <w:rPr>
          <w:lang w:val="sr-Cyrl-BA"/>
        </w:rPr>
        <w:t xml:space="preserve"> износу од 11</w:t>
      </w:r>
      <w:r w:rsidR="00F35D66">
        <w:rPr>
          <w:lang w:val="sr-Cyrl-BA"/>
        </w:rPr>
        <w:t>5</w:t>
      </w:r>
      <w:r w:rsidR="00155E94">
        <w:rPr>
          <w:lang w:val="sr-Cyrl-BA"/>
        </w:rPr>
        <w:t>.</w:t>
      </w:r>
      <w:r w:rsidR="00E55C05">
        <w:t>3</w:t>
      </w:r>
      <w:r w:rsidR="00F35D66">
        <w:rPr>
          <w:lang w:val="sr-Cyrl-BA"/>
        </w:rPr>
        <w:t>14</w:t>
      </w:r>
      <w:r w:rsidR="00155E94">
        <w:rPr>
          <w:lang w:val="sr-Cyrl-BA"/>
        </w:rPr>
        <w:t xml:space="preserve"> КМ</w:t>
      </w:r>
      <w:r>
        <w:rPr>
          <w:lang w:val="sr-Cyrl-CS"/>
        </w:rPr>
        <w:t xml:space="preserve"> </w:t>
      </w:r>
      <w:r w:rsidR="00155E94">
        <w:rPr>
          <w:lang w:val="sr-Cyrl-CS"/>
        </w:rPr>
        <w:t>и односи се на обрачунате бруто наканде за шест мјесеци  одборницима, члановима скупштинских комисија, члановима из</w:t>
      </w:r>
      <w:r w:rsidR="004F61C6">
        <w:rPr>
          <w:lang w:val="sr-Cyrl-CS"/>
        </w:rPr>
        <w:t>б</w:t>
      </w:r>
      <w:r w:rsidR="00155E94">
        <w:rPr>
          <w:lang w:val="sr-Cyrl-CS"/>
        </w:rPr>
        <w:t>орних комисија и грантови политичким партијама</w:t>
      </w:r>
      <w:r>
        <w:rPr>
          <w:lang w:val="sr-Cyrl-CS"/>
        </w:rPr>
        <w:t xml:space="preserve">. </w:t>
      </w:r>
    </w:p>
    <w:p w:rsidR="00155E94" w:rsidRDefault="00155E94" w:rsidP="001F0687">
      <w:pPr>
        <w:ind w:firstLine="720"/>
        <w:jc w:val="both"/>
        <w:rPr>
          <w:lang w:val="sr-Cyrl-CS"/>
        </w:rPr>
      </w:pPr>
    </w:p>
    <w:p w:rsidR="00285C3D" w:rsidRDefault="00D62634" w:rsidP="001F0687">
      <w:pPr>
        <w:ind w:firstLine="720"/>
        <w:jc w:val="both"/>
        <w:rPr>
          <w:lang w:val="sr-Cyrl-CS"/>
        </w:rPr>
      </w:pPr>
      <w:r w:rsidRPr="00E225F0">
        <w:rPr>
          <w:b/>
          <w:lang w:val="sr-Cyrl-CS"/>
        </w:rPr>
        <w:t xml:space="preserve">Потрошачка јединица </w:t>
      </w:r>
      <w:r>
        <w:rPr>
          <w:b/>
          <w:lang w:val="sr-Cyrl-CS"/>
        </w:rPr>
        <w:t>«Општинска управа»</w:t>
      </w:r>
      <w:r>
        <w:rPr>
          <w:lang w:val="sr-Cyrl-CS"/>
        </w:rPr>
        <w:t xml:space="preserve"> током протеклог извјештајног </w:t>
      </w:r>
      <w:r w:rsidR="00FE12AF">
        <w:rPr>
          <w:lang w:val="sr-Cyrl-CS"/>
        </w:rPr>
        <w:t xml:space="preserve"> периода </w:t>
      </w:r>
      <w:r>
        <w:rPr>
          <w:bCs/>
          <w:lang w:val="sr-Cyrl-CS"/>
        </w:rPr>
        <w:t xml:space="preserve">остварена је у износу од </w:t>
      </w:r>
      <w:r w:rsidR="00FE12AF">
        <w:rPr>
          <w:lang w:val="sr-Cyrl-CS"/>
        </w:rPr>
        <w:t xml:space="preserve"> </w:t>
      </w:r>
      <w:r w:rsidR="009A590E">
        <w:rPr>
          <w:lang w:val="sr-Cyrl-RS"/>
        </w:rPr>
        <w:t>1.</w:t>
      </w:r>
      <w:r w:rsidR="00F35D66">
        <w:rPr>
          <w:lang w:val="sr-Cyrl-BA"/>
        </w:rPr>
        <w:t>903</w:t>
      </w:r>
      <w:r w:rsidR="00E55C05">
        <w:t>.</w:t>
      </w:r>
      <w:r w:rsidR="00F35D66">
        <w:rPr>
          <w:lang w:val="sr-Cyrl-BA"/>
        </w:rPr>
        <w:t>426</w:t>
      </w:r>
      <w:r w:rsidR="00FE12AF">
        <w:rPr>
          <w:lang w:val="sr-Cyrl-CS"/>
        </w:rPr>
        <w:t xml:space="preserve">  КМ, што је </w:t>
      </w:r>
      <w:r w:rsidR="00F35D66">
        <w:rPr>
          <w:lang w:val="sr-Cyrl-RS"/>
        </w:rPr>
        <w:t>44,04</w:t>
      </w:r>
      <w:r w:rsidR="00FE12AF">
        <w:rPr>
          <w:lang w:val="sr-Cyrl-CS"/>
        </w:rPr>
        <w:t>% од плана за 20</w:t>
      </w:r>
      <w:r w:rsidR="00E55C05">
        <w:t>2</w:t>
      </w:r>
      <w:r w:rsidR="00F35D66">
        <w:rPr>
          <w:lang w:val="sr-Cyrl-BA"/>
        </w:rPr>
        <w:t>1</w:t>
      </w:r>
      <w:r w:rsidR="00E74FAF">
        <w:rPr>
          <w:lang w:val="sr-Cyrl-CS"/>
        </w:rPr>
        <w:t>. годину</w:t>
      </w:r>
      <w:r w:rsidR="00C62EBD">
        <w:rPr>
          <w:lang w:val="sr-Cyrl-CS"/>
        </w:rPr>
        <w:t>.</w:t>
      </w:r>
      <w:r w:rsidR="00FE12AF">
        <w:rPr>
          <w:lang w:val="sr-Cyrl-CS"/>
        </w:rPr>
        <w:t xml:space="preserve"> </w:t>
      </w:r>
    </w:p>
    <w:p w:rsidR="00DF0642" w:rsidRDefault="000B068E" w:rsidP="001F0687">
      <w:pPr>
        <w:ind w:firstLine="720"/>
        <w:jc w:val="both"/>
      </w:pPr>
      <w:r>
        <w:rPr>
          <w:lang w:val="sr-Cyrl-RS"/>
        </w:rPr>
        <w:t>Расходи</w:t>
      </w:r>
      <w:r w:rsidR="00FE12AF">
        <w:rPr>
          <w:lang w:val="sr-Cyrl-CS"/>
        </w:rPr>
        <w:t xml:space="preserve"> на име бруто плата</w:t>
      </w:r>
      <w:r w:rsidR="00285C3D">
        <w:rPr>
          <w:lang w:val="sr-Cyrl-CS"/>
        </w:rPr>
        <w:t xml:space="preserve"> запослених</w:t>
      </w:r>
      <w:r w:rsidR="00FE12AF">
        <w:rPr>
          <w:lang w:val="sr-Cyrl-CS"/>
        </w:rPr>
        <w:t xml:space="preserve"> </w:t>
      </w:r>
      <w:r w:rsidR="00285C3D">
        <w:rPr>
          <w:lang w:val="sr-Cyrl-CS"/>
        </w:rPr>
        <w:t xml:space="preserve">(економски код 4111) </w:t>
      </w:r>
      <w:r>
        <w:rPr>
          <w:lang w:val="sr-Cyrl-CS"/>
        </w:rPr>
        <w:t xml:space="preserve">остварени су у износу </w:t>
      </w:r>
      <w:r w:rsidR="00F35D66">
        <w:rPr>
          <w:lang w:val="sr-Cyrl-BA"/>
        </w:rPr>
        <w:t>1.048.146</w:t>
      </w:r>
      <w:r>
        <w:rPr>
          <w:lang w:val="sr-Cyrl-CS"/>
        </w:rPr>
        <w:t xml:space="preserve"> КМ</w:t>
      </w:r>
      <w:r w:rsidR="001F0687">
        <w:rPr>
          <w:lang w:val="sr-Cyrl-CS"/>
        </w:rPr>
        <w:t xml:space="preserve">, што је </w:t>
      </w:r>
      <w:r w:rsidR="00F35D66">
        <w:rPr>
          <w:lang w:val="sr-Cyrl-CS"/>
        </w:rPr>
        <w:t>50,42</w:t>
      </w:r>
      <w:r w:rsidR="001F0687">
        <w:rPr>
          <w:lang w:val="sr-Cyrl-CS"/>
        </w:rPr>
        <w:t xml:space="preserve"> % од плана буџета</w:t>
      </w:r>
      <w:r w:rsidR="009B3E49">
        <w:rPr>
          <w:lang w:val="sr-Cyrl-CS"/>
        </w:rPr>
        <w:t xml:space="preserve">, од чега износ од </w:t>
      </w:r>
      <w:r w:rsidR="00F35D66">
        <w:rPr>
          <w:lang w:val="sr-Cyrl-BA"/>
        </w:rPr>
        <w:t>17.328</w:t>
      </w:r>
      <w:r w:rsidR="009B3E49">
        <w:rPr>
          <w:lang w:val="sr-Cyrl-CS"/>
        </w:rPr>
        <w:t xml:space="preserve"> КМ односи се на бруто плате приправника. </w:t>
      </w:r>
      <w:r w:rsidR="00EB2290">
        <w:rPr>
          <w:lang w:val="sr-Cyrl-CS"/>
        </w:rPr>
        <w:t>П</w:t>
      </w:r>
      <w:r>
        <w:rPr>
          <w:lang w:val="sr-Cyrl-CS"/>
        </w:rPr>
        <w:t xml:space="preserve">лате </w:t>
      </w:r>
      <w:r w:rsidR="00F35D66">
        <w:rPr>
          <w:lang w:val="sr-Cyrl-CS"/>
        </w:rPr>
        <w:t xml:space="preserve">за првих пет мјесеци текуће године </w:t>
      </w:r>
      <w:r>
        <w:rPr>
          <w:lang w:val="sr-Cyrl-CS"/>
        </w:rPr>
        <w:t xml:space="preserve">су </w:t>
      </w:r>
      <w:r w:rsidR="0081727F">
        <w:rPr>
          <w:lang w:val="sr-Cyrl-CS"/>
        </w:rPr>
        <w:t xml:space="preserve">се </w:t>
      </w:r>
      <w:r w:rsidR="008B6D07">
        <w:rPr>
          <w:lang w:val="sr-Cyrl-CS"/>
        </w:rPr>
        <w:t>обрачунава</w:t>
      </w:r>
      <w:r w:rsidR="0081727F">
        <w:rPr>
          <w:lang w:val="sr-Cyrl-CS"/>
        </w:rPr>
        <w:t>ле</w:t>
      </w:r>
      <w:r w:rsidR="008B6D07">
        <w:rPr>
          <w:lang w:val="sr-Cyrl-CS"/>
        </w:rPr>
        <w:t xml:space="preserve"> и исплаћива</w:t>
      </w:r>
      <w:r w:rsidR="0081727F">
        <w:rPr>
          <w:lang w:val="sr-Cyrl-CS"/>
        </w:rPr>
        <w:t>ле</w:t>
      </w:r>
      <w:r w:rsidR="008B6D07">
        <w:rPr>
          <w:lang w:val="sr-Cyrl-CS"/>
        </w:rPr>
        <w:t xml:space="preserve"> </w:t>
      </w:r>
      <w:r>
        <w:rPr>
          <w:lang w:val="sr-Cyrl-CS"/>
        </w:rPr>
        <w:t xml:space="preserve">у складу са </w:t>
      </w:r>
      <w:r w:rsidR="00894B44">
        <w:rPr>
          <w:lang w:val="sr-Cyrl-CS"/>
        </w:rPr>
        <w:t>Посебним колективним уговором за запослене у области локалне самоуправе Републике Српске („Службени гласник Републике Српске“ број 20/17</w:t>
      </w:r>
      <w:r w:rsidR="00E55C05">
        <w:t>, 85/18,21/20</w:t>
      </w:r>
      <w:r w:rsidR="00894B44">
        <w:rPr>
          <w:lang w:val="sr-Cyrl-CS"/>
        </w:rPr>
        <w:t>)</w:t>
      </w:r>
      <w:r w:rsidR="009A590E">
        <w:rPr>
          <w:lang w:val="sr-Cyrl-CS"/>
        </w:rPr>
        <w:t>,</w:t>
      </w:r>
      <w:r w:rsidR="00285C3D">
        <w:rPr>
          <w:lang w:val="sr-Cyrl-CS"/>
        </w:rPr>
        <w:t xml:space="preserve"> </w:t>
      </w:r>
      <w:r w:rsidR="0084356C">
        <w:rPr>
          <w:lang w:val="sr-Cyrl-CS"/>
        </w:rPr>
        <w:t xml:space="preserve">у складу са одредбама члана 121. и 123. Закона о измјенама и допунама Закона о раду („Службени гласник Републике Српске“, број 66/18) и Закона о измјенама и допунама Закона о порезу на доходак („Службени гласник Републике Српске“, број 66/18). </w:t>
      </w:r>
      <w:r w:rsidR="00F35D66">
        <w:rPr>
          <w:lang w:val="sr-Cyrl-CS"/>
        </w:rPr>
        <w:t xml:space="preserve">Плата за јуни мјесец текуће године је обрачуната и исплаћена </w:t>
      </w:r>
      <w:r w:rsidR="00F35D66">
        <w:rPr>
          <w:lang w:val="sr-Cyrl-RS"/>
        </w:rPr>
        <w:t>у складу Колективним уговором за запослене у општинској управи Општине Пале (Службене новине Града Источно Сарајево, број 09/21).</w:t>
      </w:r>
    </w:p>
    <w:p w:rsidR="001E3271" w:rsidRPr="00CA67BB" w:rsidRDefault="00285C3D" w:rsidP="00CA67BB">
      <w:pPr>
        <w:ind w:firstLine="720"/>
        <w:jc w:val="both"/>
      </w:pPr>
      <w:r>
        <w:rPr>
          <w:lang w:val="sr-Cyrl-CS"/>
        </w:rPr>
        <w:t>Расходи за бруто накнаде запослених и осталих личних примања запослених по основу рада (економски код</w:t>
      </w:r>
      <w:r w:rsidR="000B068E">
        <w:rPr>
          <w:lang w:val="sr-Cyrl-CS"/>
        </w:rPr>
        <w:t xml:space="preserve"> </w:t>
      </w:r>
      <w:r>
        <w:rPr>
          <w:lang w:val="sr-Cyrl-CS"/>
        </w:rPr>
        <w:t xml:space="preserve">4112) остварене су у износу од </w:t>
      </w:r>
      <w:r w:rsidR="00F22120">
        <w:t>1</w:t>
      </w:r>
      <w:r w:rsidR="00F35D66">
        <w:rPr>
          <w:lang w:val="sr-Cyrl-BA"/>
        </w:rPr>
        <w:t>50</w:t>
      </w:r>
      <w:r w:rsidR="00F22120">
        <w:t>.</w:t>
      </w:r>
      <w:r w:rsidR="00F35D66">
        <w:rPr>
          <w:lang w:val="sr-Cyrl-BA"/>
        </w:rPr>
        <w:t>143</w:t>
      </w:r>
      <w:r>
        <w:rPr>
          <w:lang w:val="sr-Cyrl-CS"/>
        </w:rPr>
        <w:t xml:space="preserve"> КМ,</w:t>
      </w:r>
      <w:r w:rsidR="001F0687">
        <w:rPr>
          <w:lang w:val="sr-Cyrl-CS"/>
        </w:rPr>
        <w:t xml:space="preserve"> што је </w:t>
      </w:r>
      <w:r w:rsidR="00F22120">
        <w:t>3</w:t>
      </w:r>
      <w:r w:rsidR="00F35D66">
        <w:rPr>
          <w:lang w:val="sr-Cyrl-BA"/>
        </w:rPr>
        <w:t>9</w:t>
      </w:r>
      <w:r w:rsidR="00F22120">
        <w:t>,</w:t>
      </w:r>
      <w:r w:rsidR="00F35D66">
        <w:rPr>
          <w:lang w:val="sr-Cyrl-BA"/>
        </w:rPr>
        <w:t>64</w:t>
      </w:r>
      <w:r w:rsidR="001F0687">
        <w:rPr>
          <w:lang w:val="sr-Cyrl-CS"/>
        </w:rPr>
        <w:t>% од плана буџета,</w:t>
      </w:r>
      <w:r>
        <w:rPr>
          <w:lang w:val="sr-Cyrl-CS"/>
        </w:rPr>
        <w:t xml:space="preserve"> а </w:t>
      </w:r>
      <w:r w:rsidR="00253D4D">
        <w:rPr>
          <w:lang w:val="ru-RU"/>
        </w:rPr>
        <w:t>средства су издвојена за расходе за топли оброк</w:t>
      </w:r>
      <w:r w:rsidR="00EB2290">
        <w:rPr>
          <w:lang w:val="ru-RU"/>
        </w:rPr>
        <w:t xml:space="preserve"> у износу од </w:t>
      </w:r>
      <w:r w:rsidR="00EC46DB">
        <w:rPr>
          <w:lang w:val="sr-Cyrl-BA"/>
        </w:rPr>
        <w:t>120.042</w:t>
      </w:r>
      <w:r w:rsidR="001F0687" w:rsidRPr="00145E6C">
        <w:rPr>
          <w:lang w:val="ru-RU"/>
        </w:rPr>
        <w:t xml:space="preserve"> КМ</w:t>
      </w:r>
      <w:r w:rsidR="00253D4D" w:rsidRPr="00145E6C">
        <w:rPr>
          <w:lang w:val="ru-RU"/>
        </w:rPr>
        <w:t xml:space="preserve">, </w:t>
      </w:r>
      <w:r w:rsidR="00EB2290" w:rsidRPr="00DF0642">
        <w:rPr>
          <w:lang w:val="ru-RU"/>
        </w:rPr>
        <w:t xml:space="preserve">расходе за </w:t>
      </w:r>
      <w:r w:rsidR="00253D4D" w:rsidRPr="00DF0642">
        <w:rPr>
          <w:lang w:val="ru-RU"/>
        </w:rPr>
        <w:t>превоз радника</w:t>
      </w:r>
      <w:r w:rsidR="00EB2290" w:rsidRPr="00DF0642">
        <w:rPr>
          <w:lang w:val="ru-RU"/>
        </w:rPr>
        <w:t xml:space="preserve"> у износу од </w:t>
      </w:r>
      <w:r w:rsidR="00EC46DB">
        <w:rPr>
          <w:lang w:val="sr-Cyrl-BA"/>
        </w:rPr>
        <w:t>16.547</w:t>
      </w:r>
      <w:r w:rsidR="00EB2290" w:rsidRPr="00DF0642">
        <w:rPr>
          <w:lang w:val="ru-RU"/>
        </w:rPr>
        <w:t xml:space="preserve"> КМ</w:t>
      </w:r>
      <w:r w:rsidR="00253D4D" w:rsidRPr="00DF0642">
        <w:rPr>
          <w:lang w:val="ru-RU"/>
        </w:rPr>
        <w:t xml:space="preserve">, </w:t>
      </w:r>
      <w:r w:rsidRPr="00DF0642">
        <w:rPr>
          <w:lang w:val="ru-RU"/>
        </w:rPr>
        <w:t>расходи по основу дневница за службена путовања у земљи и иностранству</w:t>
      </w:r>
      <w:r w:rsidR="00EB2290" w:rsidRPr="00DF0642">
        <w:rPr>
          <w:lang w:val="ru-RU"/>
        </w:rPr>
        <w:t xml:space="preserve"> у износу од </w:t>
      </w:r>
      <w:r w:rsidR="00EC46DB">
        <w:rPr>
          <w:lang w:val="sr-Cyrl-BA"/>
        </w:rPr>
        <w:t>1.153</w:t>
      </w:r>
      <w:r w:rsidR="00EB2290" w:rsidRPr="00DF0642">
        <w:rPr>
          <w:lang w:val="ru-RU"/>
        </w:rPr>
        <w:t xml:space="preserve"> КМ</w:t>
      </w:r>
      <w:r w:rsidR="001E3271" w:rsidRPr="00DF0642">
        <w:rPr>
          <w:lang w:val="ru-RU"/>
        </w:rPr>
        <w:t xml:space="preserve">, </w:t>
      </w:r>
      <w:r w:rsidR="001F0687" w:rsidRPr="00145E6C">
        <w:rPr>
          <w:lang w:val="ru-RU"/>
        </w:rPr>
        <w:t>расходи за јубиларн</w:t>
      </w:r>
      <w:r w:rsidR="00FE5937">
        <w:rPr>
          <w:lang w:val="ru-RU"/>
        </w:rPr>
        <w:t>у</w:t>
      </w:r>
      <w:r w:rsidR="001F0687" w:rsidRPr="00145E6C">
        <w:rPr>
          <w:lang w:val="ru-RU"/>
        </w:rPr>
        <w:t xml:space="preserve"> наград</w:t>
      </w:r>
      <w:r w:rsidR="00FE5937">
        <w:rPr>
          <w:lang w:val="ru-RU"/>
        </w:rPr>
        <w:t>у</w:t>
      </w:r>
      <w:r w:rsidR="001F0687" w:rsidRPr="00145E6C">
        <w:rPr>
          <w:lang w:val="ru-RU"/>
        </w:rPr>
        <w:t xml:space="preserve"> за запослен</w:t>
      </w:r>
      <w:r w:rsidR="00EC46DB">
        <w:rPr>
          <w:lang w:val="ru-RU"/>
        </w:rPr>
        <w:t>ог</w:t>
      </w:r>
      <w:r w:rsidR="001F0687" w:rsidRPr="00145E6C">
        <w:rPr>
          <w:lang w:val="ru-RU"/>
        </w:rPr>
        <w:t xml:space="preserve"> радник</w:t>
      </w:r>
      <w:r w:rsidR="00EC46DB">
        <w:rPr>
          <w:lang w:val="ru-RU"/>
        </w:rPr>
        <w:t>а</w:t>
      </w:r>
      <w:r w:rsidR="001F0687" w:rsidRPr="00145E6C">
        <w:rPr>
          <w:lang w:val="ru-RU"/>
        </w:rPr>
        <w:t xml:space="preserve"> који </w:t>
      </w:r>
      <w:r w:rsidR="00EC46DB">
        <w:rPr>
          <w:lang w:val="ru-RU"/>
        </w:rPr>
        <w:t>је</w:t>
      </w:r>
      <w:r w:rsidR="001F0687" w:rsidRPr="00145E6C">
        <w:rPr>
          <w:lang w:val="ru-RU"/>
        </w:rPr>
        <w:t xml:space="preserve"> оствари</w:t>
      </w:r>
      <w:r w:rsidR="00EC46DB">
        <w:rPr>
          <w:lang w:val="ru-RU"/>
        </w:rPr>
        <w:t>о</w:t>
      </w:r>
      <w:r w:rsidR="001F0687" w:rsidRPr="00145E6C">
        <w:rPr>
          <w:lang w:val="ru-RU"/>
        </w:rPr>
        <w:t xml:space="preserve"> </w:t>
      </w:r>
      <w:r w:rsidR="00EC46DB">
        <w:rPr>
          <w:lang w:val="ru-RU"/>
        </w:rPr>
        <w:t>3</w:t>
      </w:r>
      <w:r w:rsidR="001F0687" w:rsidRPr="00145E6C">
        <w:rPr>
          <w:lang w:val="ru-RU"/>
        </w:rPr>
        <w:t xml:space="preserve">0 година радног стажа у Општинској управи у износу од </w:t>
      </w:r>
      <w:r w:rsidR="00EC46DB">
        <w:rPr>
          <w:lang w:val="sr-Cyrl-BA"/>
        </w:rPr>
        <w:t>3.969</w:t>
      </w:r>
      <w:r w:rsidR="001F0687" w:rsidRPr="00145E6C">
        <w:rPr>
          <w:lang w:val="ru-RU"/>
        </w:rPr>
        <w:t xml:space="preserve"> КМ</w:t>
      </w:r>
      <w:r w:rsidR="00EB2290" w:rsidRPr="00145E6C">
        <w:rPr>
          <w:lang w:val="ru-RU"/>
        </w:rPr>
        <w:t xml:space="preserve"> </w:t>
      </w:r>
      <w:r w:rsidR="001E3271" w:rsidRPr="00145E6C">
        <w:rPr>
          <w:lang w:val="ru-RU"/>
        </w:rPr>
        <w:t xml:space="preserve">и </w:t>
      </w:r>
      <w:r w:rsidRPr="00145E6C">
        <w:rPr>
          <w:lang w:val="ru-RU"/>
        </w:rPr>
        <w:t xml:space="preserve"> </w:t>
      </w:r>
      <w:r w:rsidR="00253D4D" w:rsidRPr="00145E6C">
        <w:rPr>
          <w:lang w:val="ru-RU"/>
        </w:rPr>
        <w:t>расходи за остале накнаде</w:t>
      </w:r>
      <w:r w:rsidR="00351F6B" w:rsidRPr="00145E6C">
        <w:rPr>
          <w:lang w:val="ru-RU"/>
        </w:rPr>
        <w:t xml:space="preserve"> </w:t>
      </w:r>
      <w:r w:rsidR="00A554F0" w:rsidRPr="00145E6C">
        <w:rPr>
          <w:lang w:val="ru-RU"/>
        </w:rPr>
        <w:t>(</w:t>
      </w:r>
      <w:r w:rsidR="00253D4D" w:rsidRPr="00145E6C">
        <w:rPr>
          <w:lang w:val="ru-RU"/>
        </w:rPr>
        <w:t>8.март</w:t>
      </w:r>
      <w:r w:rsidR="00A554F0" w:rsidRPr="00145E6C">
        <w:rPr>
          <w:lang w:val="ru-RU"/>
        </w:rPr>
        <w:t>)</w:t>
      </w:r>
      <w:r w:rsidR="00EB2290" w:rsidRPr="00145E6C">
        <w:rPr>
          <w:lang w:val="ru-RU"/>
        </w:rPr>
        <w:t xml:space="preserve"> у износу од </w:t>
      </w:r>
      <w:r w:rsidR="00EC46DB">
        <w:rPr>
          <w:lang w:val="sr-Cyrl-BA"/>
        </w:rPr>
        <w:t>8.432</w:t>
      </w:r>
      <w:r w:rsidR="001F0687" w:rsidRPr="00145E6C">
        <w:rPr>
          <w:lang w:val="ru-RU"/>
        </w:rPr>
        <w:t xml:space="preserve"> КМ</w:t>
      </w:r>
      <w:r w:rsidR="00253D4D" w:rsidRPr="00145E6C">
        <w:rPr>
          <w:lang w:val="ru-RU"/>
        </w:rPr>
        <w:t>.</w:t>
      </w:r>
      <w:r w:rsidR="002E2C8C">
        <w:rPr>
          <w:lang w:val="ru-RU"/>
        </w:rPr>
        <w:t xml:space="preserve"> </w:t>
      </w:r>
    </w:p>
    <w:p w:rsidR="008826ED" w:rsidRPr="00CE0622" w:rsidRDefault="001E3271" w:rsidP="00CE0622">
      <w:pPr>
        <w:ind w:firstLine="720"/>
        <w:jc w:val="both"/>
        <w:rPr>
          <w:lang w:val="ru-RU"/>
        </w:rPr>
      </w:pPr>
      <w:r w:rsidRPr="00CE0622">
        <w:rPr>
          <w:lang w:val="ru-RU"/>
        </w:rPr>
        <w:t xml:space="preserve">Расходи за накнаду плата запослених за вријеме боловања, родитељског одсуства и осталих накнада плата које се не рефундирају (економски код 4113) остварене су у износу од </w:t>
      </w:r>
      <w:r w:rsidR="00EC46DB">
        <w:rPr>
          <w:lang w:val="sr-Cyrl-RS"/>
        </w:rPr>
        <w:t>13.440</w:t>
      </w:r>
      <w:r w:rsidRPr="00CE0622">
        <w:rPr>
          <w:lang w:val="ru-RU"/>
        </w:rPr>
        <w:t xml:space="preserve"> КМ</w:t>
      </w:r>
      <w:r w:rsidR="008826ED" w:rsidRPr="00CE0622">
        <w:t>,</w:t>
      </w:r>
      <w:r w:rsidR="008826ED" w:rsidRPr="00CE0622">
        <w:rPr>
          <w:lang w:val="ru-RU"/>
        </w:rPr>
        <w:t xml:space="preserve"> а односе се</w:t>
      </w:r>
      <w:r w:rsidR="008826ED" w:rsidRPr="00CE0622">
        <w:t xml:space="preserve"> </w:t>
      </w:r>
      <w:r w:rsidR="008826ED" w:rsidRPr="00CE0622">
        <w:rPr>
          <w:lang w:val="sr-Cyrl-RS"/>
        </w:rPr>
        <w:t>на</w:t>
      </w:r>
      <w:r w:rsidR="008826ED" w:rsidRPr="00CE0622">
        <w:rPr>
          <w:lang w:val="ru-RU"/>
        </w:rPr>
        <w:t xml:space="preserve"> бруто плате запослених који су у извјештајном периоду користили боловање</w:t>
      </w:r>
      <w:r w:rsidR="004A64AC">
        <w:t>,</w:t>
      </w:r>
      <w:r w:rsidR="00CE0622" w:rsidRPr="00CE0622">
        <w:rPr>
          <w:lang w:val="ru-RU"/>
        </w:rPr>
        <w:t xml:space="preserve"> </w:t>
      </w:r>
      <w:r w:rsidR="004A64AC">
        <w:t>a</w:t>
      </w:r>
      <w:r w:rsidR="00CE0622" w:rsidRPr="00CE0622">
        <w:rPr>
          <w:lang w:val="ru-RU"/>
        </w:rPr>
        <w:t xml:space="preserve"> кој</w:t>
      </w:r>
      <w:r w:rsidR="004A64AC">
        <w:rPr>
          <w:lang w:val="ru-RU"/>
        </w:rPr>
        <w:t>е</w:t>
      </w:r>
      <w:r w:rsidR="00CE0622" w:rsidRPr="00CE0622">
        <w:rPr>
          <w:lang w:val="ru-RU"/>
        </w:rPr>
        <w:t xml:space="preserve"> се не рефундира од стране фонда обавезног социјалног осигурања.  </w:t>
      </w:r>
      <w:r w:rsidR="008826ED" w:rsidRPr="00CE0622">
        <w:rPr>
          <w:lang w:val="ru-RU"/>
        </w:rPr>
        <w:t xml:space="preserve"> </w:t>
      </w:r>
    </w:p>
    <w:p w:rsidR="00351F6B" w:rsidRDefault="008A0CAB" w:rsidP="001F0687">
      <w:pPr>
        <w:ind w:firstLine="720"/>
        <w:jc w:val="both"/>
        <w:rPr>
          <w:lang w:val="ru-RU"/>
        </w:rPr>
      </w:pPr>
      <w:r>
        <w:rPr>
          <w:lang w:val="ru-RU"/>
        </w:rPr>
        <w:t xml:space="preserve">Расходи за отпремнине и једнократне помоћи (економски код 4114) су остварене у износу од </w:t>
      </w:r>
      <w:r w:rsidR="00EC46DB">
        <w:rPr>
          <w:lang w:val="sr-Cyrl-RS"/>
        </w:rPr>
        <w:t>29.901</w:t>
      </w:r>
      <w:r>
        <w:rPr>
          <w:lang w:val="ru-RU"/>
        </w:rPr>
        <w:t xml:space="preserve"> КМ</w:t>
      </w:r>
      <w:r w:rsidR="008B6D07">
        <w:rPr>
          <w:lang w:val="ru-RU"/>
        </w:rPr>
        <w:t xml:space="preserve">, </w:t>
      </w:r>
      <w:r w:rsidR="008826ED">
        <w:rPr>
          <w:lang w:val="ru-RU"/>
        </w:rPr>
        <w:t xml:space="preserve">што је </w:t>
      </w:r>
      <w:r w:rsidR="00EC46DB">
        <w:rPr>
          <w:lang w:val="sr-Cyrl-BA"/>
        </w:rPr>
        <w:t>128,88</w:t>
      </w:r>
      <w:r w:rsidR="008826ED">
        <w:rPr>
          <w:lang w:val="ru-RU"/>
        </w:rPr>
        <w:t>% од плана буџета за 20</w:t>
      </w:r>
      <w:r w:rsidR="004A64AC">
        <w:rPr>
          <w:lang w:val="ru-RU"/>
        </w:rPr>
        <w:t>2</w:t>
      </w:r>
      <w:r w:rsidR="00EC46DB">
        <w:rPr>
          <w:lang w:val="ru-RU"/>
        </w:rPr>
        <w:t>1</w:t>
      </w:r>
      <w:r w:rsidR="008826ED">
        <w:rPr>
          <w:lang w:val="ru-RU"/>
        </w:rPr>
        <w:t xml:space="preserve">. годину, </w:t>
      </w:r>
      <w:r w:rsidR="008B6D07">
        <w:rPr>
          <w:lang w:val="ru-RU"/>
        </w:rPr>
        <w:t xml:space="preserve">а </w:t>
      </w:r>
      <w:r w:rsidR="00C66112">
        <w:rPr>
          <w:lang w:val="ru-RU"/>
        </w:rPr>
        <w:t xml:space="preserve">односе </w:t>
      </w:r>
      <w:r w:rsidR="008826ED">
        <w:rPr>
          <w:lang w:val="ru-RU"/>
        </w:rPr>
        <w:t>се</w:t>
      </w:r>
      <w:r w:rsidR="00C66112">
        <w:rPr>
          <w:lang w:val="ru-RU"/>
        </w:rPr>
        <w:t xml:space="preserve"> на</w:t>
      </w:r>
      <w:r w:rsidR="00C572C0">
        <w:t xml:space="preserve"> </w:t>
      </w:r>
      <w:r w:rsidR="00C572C0">
        <w:rPr>
          <w:lang w:val="sr-Cyrl-BA"/>
        </w:rPr>
        <w:t xml:space="preserve">бруто накнаде за отпремнине </w:t>
      </w:r>
      <w:r w:rsidR="00EC46DB">
        <w:rPr>
          <w:lang w:val="sr-Cyrl-BA"/>
        </w:rPr>
        <w:t>два</w:t>
      </w:r>
      <w:r w:rsidR="00C572C0">
        <w:rPr>
          <w:lang w:val="sr-Cyrl-BA"/>
        </w:rPr>
        <w:t xml:space="preserve"> радника који су стекли услове за пензионисање</w:t>
      </w:r>
      <w:r w:rsidR="00EC46DB">
        <w:rPr>
          <w:lang w:val="sr-Cyrl-BA"/>
        </w:rPr>
        <w:t xml:space="preserve"> и</w:t>
      </w:r>
      <w:r w:rsidR="000F692F">
        <w:rPr>
          <w:lang w:val="ru-RU"/>
        </w:rPr>
        <w:t xml:space="preserve"> новчане помоћи </w:t>
      </w:r>
      <w:r w:rsidR="001C7897">
        <w:rPr>
          <w:lang w:val="ru-RU"/>
        </w:rPr>
        <w:t>радник</w:t>
      </w:r>
      <w:r w:rsidR="00EC46DB">
        <w:rPr>
          <w:lang w:val="ru-RU"/>
        </w:rPr>
        <w:t>у</w:t>
      </w:r>
      <w:r w:rsidR="001C7897">
        <w:rPr>
          <w:lang w:val="ru-RU"/>
        </w:rPr>
        <w:t xml:space="preserve"> у случају теже болести</w:t>
      </w:r>
      <w:r w:rsidR="008826ED">
        <w:rPr>
          <w:lang w:val="ru-RU"/>
        </w:rPr>
        <w:t xml:space="preserve">. </w:t>
      </w:r>
      <w:r w:rsidR="00EC46DB">
        <w:rPr>
          <w:lang w:val="ru-RU"/>
        </w:rPr>
        <w:t>Наведена средства су остварена у већем износу од планираног те је донесена одлука о привременој реалокацији средстава за недостајућа средства са економског кода 4112-</w:t>
      </w:r>
      <w:r w:rsidR="00DB3D93">
        <w:rPr>
          <w:lang w:val="ru-RU"/>
        </w:rPr>
        <w:t>Расходи за бруто накнаде запослених и осталих личних примања запослених по основу рада.</w:t>
      </w:r>
    </w:p>
    <w:p w:rsidR="001F16F3" w:rsidRDefault="00FE12AF" w:rsidP="001F06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име </w:t>
      </w:r>
      <w:r w:rsidR="000F692F">
        <w:rPr>
          <w:lang w:val="sr-Cyrl-CS"/>
        </w:rPr>
        <w:t>расхода за коришћење роба и услуга</w:t>
      </w:r>
      <w:r>
        <w:rPr>
          <w:lang w:val="sr-Cyrl-CS"/>
        </w:rPr>
        <w:t xml:space="preserve"> </w:t>
      </w:r>
      <w:r w:rsidR="006A7C82">
        <w:rPr>
          <w:lang w:val="sr-Cyrl-CS"/>
        </w:rPr>
        <w:t xml:space="preserve">(економски код 412) </w:t>
      </w:r>
      <w:r>
        <w:rPr>
          <w:lang w:val="sr-Cyrl-CS"/>
        </w:rPr>
        <w:t>издвојен</w:t>
      </w:r>
      <w:r w:rsidR="0081727F">
        <w:rPr>
          <w:lang w:val="sr-Cyrl-CS"/>
        </w:rPr>
        <w:t>а су</w:t>
      </w:r>
      <w:r>
        <w:rPr>
          <w:lang w:val="sr-Cyrl-CS"/>
        </w:rPr>
        <w:t xml:space="preserve">  средстава  у износу од </w:t>
      </w:r>
      <w:r w:rsidR="004A64AC">
        <w:rPr>
          <w:lang w:val="sr-Cyrl-CS"/>
        </w:rPr>
        <w:t>2</w:t>
      </w:r>
      <w:r w:rsidR="00DB3D93">
        <w:rPr>
          <w:lang w:val="sr-Cyrl-CS"/>
        </w:rPr>
        <w:t>5</w:t>
      </w:r>
      <w:r w:rsidR="004A64AC">
        <w:rPr>
          <w:lang w:val="sr-Cyrl-CS"/>
        </w:rPr>
        <w:t>4.</w:t>
      </w:r>
      <w:r w:rsidR="00DB3D93">
        <w:rPr>
          <w:lang w:val="sr-Cyrl-CS"/>
        </w:rPr>
        <w:t>664</w:t>
      </w:r>
      <w:r>
        <w:rPr>
          <w:lang w:val="sr-Cyrl-CS"/>
        </w:rPr>
        <w:t xml:space="preserve"> КМ, што је </w:t>
      </w:r>
      <w:r w:rsidR="00DB3D93">
        <w:rPr>
          <w:lang w:val="sr-Cyrl-CS"/>
        </w:rPr>
        <w:t>39,52</w:t>
      </w:r>
      <w:r>
        <w:rPr>
          <w:lang w:val="sr-Cyrl-CS"/>
        </w:rPr>
        <w:t>% од плана за 20</w:t>
      </w:r>
      <w:r w:rsidR="00AB7356">
        <w:rPr>
          <w:lang w:val="sr-Cyrl-CS"/>
        </w:rPr>
        <w:t>2</w:t>
      </w:r>
      <w:r w:rsidR="00DB3D93">
        <w:rPr>
          <w:lang w:val="sr-Cyrl-CS"/>
        </w:rPr>
        <w:t>1</w:t>
      </w:r>
      <w:r>
        <w:rPr>
          <w:lang w:val="sr-Cyrl-CS"/>
        </w:rPr>
        <w:t>. годину.</w:t>
      </w:r>
      <w:r w:rsidR="009328E7">
        <w:rPr>
          <w:lang w:val="sr-Cyrl-CS"/>
        </w:rPr>
        <w:t xml:space="preserve"> </w:t>
      </w:r>
    </w:p>
    <w:p w:rsidR="008410F2" w:rsidRDefault="00E33CD9" w:rsidP="001F06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Расходи по основу утрошка енергије </w:t>
      </w:r>
      <w:r w:rsidR="00206FA7">
        <w:rPr>
          <w:lang w:val="sr-Cyrl-CS"/>
        </w:rPr>
        <w:t xml:space="preserve">(економски код 4122) </w:t>
      </w:r>
      <w:r>
        <w:rPr>
          <w:lang w:val="sr-Cyrl-CS"/>
        </w:rPr>
        <w:t xml:space="preserve">остварени су у износу од </w:t>
      </w:r>
      <w:r w:rsidR="00DB3D93">
        <w:rPr>
          <w:lang w:val="sr-Cyrl-CS"/>
        </w:rPr>
        <w:t>12.623</w:t>
      </w:r>
      <w:r>
        <w:rPr>
          <w:lang w:val="sr-Cyrl-CS"/>
        </w:rPr>
        <w:t xml:space="preserve"> КМ, </w:t>
      </w:r>
      <w:r w:rsidR="004C2542">
        <w:rPr>
          <w:lang w:val="sr-Cyrl-CS"/>
        </w:rPr>
        <w:t xml:space="preserve">што је </w:t>
      </w:r>
      <w:r w:rsidR="00DB3D93">
        <w:rPr>
          <w:lang w:val="sr-Cyrl-CS"/>
        </w:rPr>
        <w:t>18,03</w:t>
      </w:r>
      <w:r w:rsidR="004C2542">
        <w:rPr>
          <w:lang w:val="sr-Cyrl-CS"/>
        </w:rPr>
        <w:t xml:space="preserve"> % од плана буџета, </w:t>
      </w:r>
      <w:r>
        <w:rPr>
          <w:lang w:val="sr-Cyrl-CS"/>
        </w:rPr>
        <w:t xml:space="preserve">а односе се на расходе за утрошак електричне енергије у износу од </w:t>
      </w:r>
      <w:r w:rsidR="00DB3D93">
        <w:rPr>
          <w:lang w:val="sr-Cyrl-CS"/>
        </w:rPr>
        <w:t>7.66</w:t>
      </w:r>
      <w:r w:rsidR="00FE5937">
        <w:rPr>
          <w:lang w:val="sr-Cyrl-CS"/>
        </w:rPr>
        <w:t>3</w:t>
      </w:r>
      <w:r>
        <w:rPr>
          <w:lang w:val="sr-Cyrl-CS"/>
        </w:rPr>
        <w:t xml:space="preserve"> КМ</w:t>
      </w:r>
      <w:r w:rsidR="00B32991">
        <w:rPr>
          <w:lang w:val="sr-Cyrl-CS"/>
        </w:rPr>
        <w:t xml:space="preserve"> и</w:t>
      </w:r>
      <w:r>
        <w:rPr>
          <w:lang w:val="sr-Cyrl-CS"/>
        </w:rPr>
        <w:t xml:space="preserve"> расход</w:t>
      </w:r>
      <w:r w:rsidR="00B32991">
        <w:rPr>
          <w:lang w:val="sr-Cyrl-CS"/>
        </w:rPr>
        <w:t>е</w:t>
      </w:r>
      <w:r>
        <w:rPr>
          <w:lang w:val="sr-Cyrl-CS"/>
        </w:rPr>
        <w:t xml:space="preserve"> за централно гријање у износу од </w:t>
      </w:r>
      <w:r w:rsidR="00B32991">
        <w:rPr>
          <w:lang w:val="sr-Cyrl-CS"/>
        </w:rPr>
        <w:t>4.</w:t>
      </w:r>
      <w:r w:rsidR="005968AE">
        <w:rPr>
          <w:lang w:val="sr-Cyrl-CS"/>
        </w:rPr>
        <w:t>960</w:t>
      </w:r>
      <w:r>
        <w:rPr>
          <w:lang w:val="sr-Cyrl-CS"/>
        </w:rPr>
        <w:t xml:space="preserve"> КМ</w:t>
      </w:r>
      <w:r w:rsidR="00B32991">
        <w:rPr>
          <w:lang w:val="sr-Cyrl-CS"/>
        </w:rPr>
        <w:t>.</w:t>
      </w:r>
      <w:r>
        <w:rPr>
          <w:lang w:val="sr-Cyrl-CS"/>
        </w:rPr>
        <w:t xml:space="preserve"> </w:t>
      </w:r>
      <w:r w:rsidRPr="00372EE5">
        <w:rPr>
          <w:lang w:val="sr-Cyrl-CS"/>
        </w:rPr>
        <w:t xml:space="preserve">Расходи </w:t>
      </w:r>
      <w:r w:rsidRPr="00372EE5">
        <w:rPr>
          <w:lang w:val="sr-Cyrl-CS"/>
        </w:rPr>
        <w:lastRenderedPageBreak/>
        <w:t>за комуналне услуге</w:t>
      </w:r>
      <w:r w:rsidR="00206FA7" w:rsidRPr="00372EE5">
        <w:rPr>
          <w:lang w:val="sr-Cyrl-CS"/>
        </w:rPr>
        <w:t xml:space="preserve"> (економски код 4122) </w:t>
      </w:r>
      <w:r w:rsidRPr="00372EE5">
        <w:rPr>
          <w:lang w:val="sr-Cyrl-CS"/>
        </w:rPr>
        <w:t xml:space="preserve"> остварени су у износу од </w:t>
      </w:r>
      <w:r w:rsidR="00DB3D93">
        <w:rPr>
          <w:lang w:val="sr-Cyrl-CS"/>
        </w:rPr>
        <w:t>14.142</w:t>
      </w:r>
      <w:r w:rsidRPr="00372EE5">
        <w:rPr>
          <w:lang w:val="sr-Cyrl-CS"/>
        </w:rPr>
        <w:t xml:space="preserve"> КМ </w:t>
      </w:r>
      <w:r w:rsidR="00DB3D93">
        <w:rPr>
          <w:lang w:val="sr-Cyrl-CS"/>
        </w:rPr>
        <w:t>и односе се на р</w:t>
      </w:r>
      <w:r w:rsidR="00B32991">
        <w:rPr>
          <w:lang w:val="sr-Cyrl-CS"/>
        </w:rPr>
        <w:t>асход</w:t>
      </w:r>
      <w:r w:rsidR="00DB3D93">
        <w:rPr>
          <w:lang w:val="sr-Cyrl-CS"/>
        </w:rPr>
        <w:t>е</w:t>
      </w:r>
      <w:r w:rsidR="00B32991">
        <w:rPr>
          <w:lang w:val="sr-Cyrl-CS"/>
        </w:rPr>
        <w:t xml:space="preserve"> за услуге водовода и канализације </w:t>
      </w:r>
      <w:r w:rsidR="00DB3D93">
        <w:rPr>
          <w:lang w:val="sr-Cyrl-CS"/>
        </w:rPr>
        <w:t>у</w:t>
      </w:r>
      <w:r w:rsidR="00B32991">
        <w:rPr>
          <w:lang w:val="sr-Cyrl-CS"/>
        </w:rPr>
        <w:t xml:space="preserve"> износу од</w:t>
      </w:r>
      <w:r w:rsidR="005F6667">
        <w:rPr>
          <w:lang w:val="sr-Cyrl-CS"/>
        </w:rPr>
        <w:t xml:space="preserve"> </w:t>
      </w:r>
      <w:r w:rsidR="00DB3D93">
        <w:rPr>
          <w:lang w:val="sr-Cyrl-CS"/>
        </w:rPr>
        <w:t>6.430</w:t>
      </w:r>
      <w:r w:rsidR="005968AE">
        <w:rPr>
          <w:lang w:val="sr-Cyrl-CS"/>
        </w:rPr>
        <w:t xml:space="preserve"> КМ, а</w:t>
      </w:r>
      <w:r w:rsidR="00B32991">
        <w:rPr>
          <w:lang w:val="sr-Cyrl-CS"/>
        </w:rPr>
        <w:t xml:space="preserve"> расходе за услуге одвоза смећа у износу од 7.71</w:t>
      </w:r>
      <w:r w:rsidR="00FE5937">
        <w:rPr>
          <w:lang w:val="sr-Cyrl-CS"/>
        </w:rPr>
        <w:t>2</w:t>
      </w:r>
      <w:r w:rsidR="00B32991">
        <w:rPr>
          <w:lang w:val="sr-Cyrl-CS"/>
        </w:rPr>
        <w:t xml:space="preserve"> КМ.</w:t>
      </w:r>
    </w:p>
    <w:p w:rsidR="001328D9" w:rsidRDefault="00820FB0" w:rsidP="000925F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Расходи за комуникационе услуге </w:t>
      </w:r>
      <w:r w:rsidR="008410F2">
        <w:rPr>
          <w:lang w:val="sr-Cyrl-CS"/>
        </w:rPr>
        <w:t xml:space="preserve">(економски код 4122)  </w:t>
      </w:r>
      <w:r>
        <w:rPr>
          <w:lang w:val="sr-Cyrl-CS"/>
        </w:rPr>
        <w:t xml:space="preserve">остварене су у износу од </w:t>
      </w:r>
      <w:r w:rsidR="005968AE">
        <w:rPr>
          <w:lang w:val="sr-Cyrl-CS"/>
        </w:rPr>
        <w:t>2</w:t>
      </w:r>
      <w:r w:rsidR="00DB3D93">
        <w:rPr>
          <w:lang w:val="sr-Cyrl-CS"/>
        </w:rPr>
        <w:t>8</w:t>
      </w:r>
      <w:r w:rsidR="005968AE">
        <w:rPr>
          <w:lang w:val="sr-Cyrl-CS"/>
        </w:rPr>
        <w:t>.</w:t>
      </w:r>
      <w:r w:rsidR="00DB3D93">
        <w:rPr>
          <w:lang w:val="sr-Cyrl-CS"/>
        </w:rPr>
        <w:t>631</w:t>
      </w:r>
      <w:r>
        <w:rPr>
          <w:lang w:val="sr-Cyrl-CS"/>
        </w:rPr>
        <w:t xml:space="preserve"> КМ које се односе на расходе за услуге коришћења фиксних и мобилних телефона у износу од </w:t>
      </w:r>
      <w:r w:rsidR="00DB3D93">
        <w:rPr>
          <w:lang w:val="sr-Cyrl-CS"/>
        </w:rPr>
        <w:t>17.202</w:t>
      </w:r>
      <w:r>
        <w:rPr>
          <w:lang w:val="sr-Cyrl-CS"/>
        </w:rPr>
        <w:t xml:space="preserve"> КМ, расходи за коришћење интернета у износу од </w:t>
      </w:r>
      <w:r w:rsidR="000329B2">
        <w:rPr>
          <w:lang w:val="sr-Cyrl-CS"/>
        </w:rPr>
        <w:t>4.</w:t>
      </w:r>
      <w:r w:rsidR="00DB3D93">
        <w:rPr>
          <w:lang w:val="sr-Cyrl-CS"/>
        </w:rPr>
        <w:t>648</w:t>
      </w:r>
      <w:r>
        <w:rPr>
          <w:lang w:val="sr-Cyrl-CS"/>
        </w:rPr>
        <w:t xml:space="preserve"> КМ, расходи за поштанске услуге у износу од </w:t>
      </w:r>
      <w:r w:rsidR="000329B2">
        <w:rPr>
          <w:lang w:val="sr-Cyrl-CS"/>
        </w:rPr>
        <w:t>6.</w:t>
      </w:r>
      <w:r w:rsidR="00DB3D93">
        <w:rPr>
          <w:lang w:val="sr-Cyrl-CS"/>
        </w:rPr>
        <w:t>677</w:t>
      </w:r>
      <w:r>
        <w:rPr>
          <w:lang w:val="sr-Cyrl-CS"/>
        </w:rPr>
        <w:t xml:space="preserve"> КМ и остал</w:t>
      </w:r>
      <w:r w:rsidR="00DB3D93">
        <w:rPr>
          <w:lang w:val="sr-Cyrl-CS"/>
        </w:rPr>
        <w:t>е</w:t>
      </w:r>
      <w:r>
        <w:rPr>
          <w:lang w:val="sr-Cyrl-CS"/>
        </w:rPr>
        <w:t xml:space="preserve"> ко</w:t>
      </w:r>
      <w:r w:rsidR="001328D9">
        <w:rPr>
          <w:lang w:val="sr-Cyrl-CS"/>
        </w:rPr>
        <w:t>муникацион</w:t>
      </w:r>
      <w:r w:rsidR="00DB3D93">
        <w:rPr>
          <w:lang w:val="sr-Cyrl-CS"/>
        </w:rPr>
        <w:t>е</w:t>
      </w:r>
      <w:r w:rsidR="001328D9">
        <w:rPr>
          <w:lang w:val="sr-Cyrl-CS"/>
        </w:rPr>
        <w:t xml:space="preserve"> расход</w:t>
      </w:r>
      <w:r w:rsidR="00DB3D93">
        <w:rPr>
          <w:lang w:val="sr-Cyrl-CS"/>
        </w:rPr>
        <w:t>е</w:t>
      </w:r>
      <w:r w:rsidR="001328D9">
        <w:rPr>
          <w:lang w:val="sr-Cyrl-CS"/>
        </w:rPr>
        <w:t xml:space="preserve"> у износу од </w:t>
      </w:r>
      <w:r w:rsidR="005968AE">
        <w:rPr>
          <w:lang w:val="sr-Cyrl-CS"/>
        </w:rPr>
        <w:t>10</w:t>
      </w:r>
      <w:r w:rsidR="00DB3D93">
        <w:rPr>
          <w:lang w:val="sr-Cyrl-CS"/>
        </w:rPr>
        <w:t>4</w:t>
      </w:r>
      <w:r>
        <w:rPr>
          <w:lang w:val="sr-Cyrl-CS"/>
        </w:rPr>
        <w:t xml:space="preserve"> КМ.  </w:t>
      </w:r>
      <w:r w:rsidR="00C831D8">
        <w:rPr>
          <w:lang w:val="sr-Cyrl-CS"/>
        </w:rPr>
        <w:t xml:space="preserve"> </w:t>
      </w:r>
    </w:p>
    <w:p w:rsidR="00F4001B" w:rsidRPr="000925F8" w:rsidRDefault="00C831D8" w:rsidP="001F06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Расходи за услуге превоза </w:t>
      </w:r>
      <w:r w:rsidR="008410F2">
        <w:rPr>
          <w:lang w:val="sr-Cyrl-CS"/>
        </w:rPr>
        <w:t xml:space="preserve">(економски код 4122) </w:t>
      </w:r>
      <w:r>
        <w:rPr>
          <w:lang w:val="sr-Cyrl-CS"/>
        </w:rPr>
        <w:t xml:space="preserve">су </w:t>
      </w:r>
      <w:r w:rsidR="00E33CD9">
        <w:rPr>
          <w:lang w:val="sr-Cyrl-CS"/>
        </w:rPr>
        <w:t xml:space="preserve"> </w:t>
      </w:r>
      <w:r>
        <w:rPr>
          <w:lang w:val="sr-Cyrl-CS"/>
        </w:rPr>
        <w:t xml:space="preserve">остварени у износу од </w:t>
      </w:r>
      <w:r w:rsidR="000925F8">
        <w:rPr>
          <w:lang w:val="sr-Cyrl-CS"/>
        </w:rPr>
        <w:t>4.</w:t>
      </w:r>
      <w:r w:rsidR="00DB3D93">
        <w:rPr>
          <w:lang w:val="sr-Cyrl-CS"/>
        </w:rPr>
        <w:t>883</w:t>
      </w:r>
      <w:r w:rsidR="00926DBA">
        <w:rPr>
          <w:lang w:val="sr-Cyrl-CS"/>
        </w:rPr>
        <w:t xml:space="preserve"> КМ</w:t>
      </w:r>
      <w:r w:rsidR="00926DBA" w:rsidRPr="0092105C">
        <w:rPr>
          <w:lang w:val="sr-Cyrl-CS"/>
        </w:rPr>
        <w:t xml:space="preserve">, а односе се на </w:t>
      </w:r>
      <w:r w:rsidRPr="0092105C">
        <w:rPr>
          <w:lang w:val="sr-Cyrl-CS"/>
        </w:rPr>
        <w:t xml:space="preserve">услуге превоза </w:t>
      </w:r>
      <w:r w:rsidR="00926DBA" w:rsidRPr="0092105C">
        <w:rPr>
          <w:lang w:val="sr-Cyrl-CS"/>
        </w:rPr>
        <w:t>породица погинулих бораца на гробље Соколац</w:t>
      </w:r>
      <w:r w:rsidR="00DE6EDA" w:rsidRPr="0092105C">
        <w:rPr>
          <w:lang w:val="sr-Cyrl-CS"/>
        </w:rPr>
        <w:t>,</w:t>
      </w:r>
      <w:r w:rsidR="00203236" w:rsidRPr="0092105C">
        <w:rPr>
          <w:lang w:val="sr-Cyrl-CS"/>
        </w:rPr>
        <w:t xml:space="preserve"> </w:t>
      </w:r>
      <w:r w:rsidR="00372EE5" w:rsidRPr="000925F8">
        <w:rPr>
          <w:lang w:val="sr-Cyrl-CS"/>
        </w:rPr>
        <w:t xml:space="preserve">превоза </w:t>
      </w:r>
      <w:r w:rsidR="000925F8" w:rsidRPr="000925F8">
        <w:rPr>
          <w:lang w:val="sr-Cyrl-CS"/>
        </w:rPr>
        <w:t xml:space="preserve">ученика </w:t>
      </w:r>
      <w:r w:rsidR="00DB3D93">
        <w:rPr>
          <w:lang w:val="sr-Cyrl-CS"/>
        </w:rPr>
        <w:t>н</w:t>
      </w:r>
      <w:r w:rsidR="000925F8" w:rsidRPr="000925F8">
        <w:rPr>
          <w:lang w:val="sr-Cyrl-CS"/>
        </w:rPr>
        <w:t xml:space="preserve">а </w:t>
      </w:r>
      <w:r w:rsidR="00DB3D93">
        <w:rPr>
          <w:lang w:val="sr-Cyrl-CS"/>
        </w:rPr>
        <w:t>Јахорину у склопу програма бесплатног скијања</w:t>
      </w:r>
      <w:r w:rsidR="00F4001B" w:rsidRPr="000925F8">
        <w:rPr>
          <w:lang w:val="sr-Cyrl-CS"/>
        </w:rPr>
        <w:t>.</w:t>
      </w:r>
      <w:r w:rsidR="00C43262" w:rsidRPr="000925F8">
        <w:rPr>
          <w:lang w:val="sr-Cyrl-CS"/>
        </w:rPr>
        <w:t xml:space="preserve"> </w:t>
      </w:r>
    </w:p>
    <w:p w:rsidR="00D2784A" w:rsidRDefault="00D2784A" w:rsidP="001F0687">
      <w:pPr>
        <w:ind w:firstLine="720"/>
        <w:jc w:val="both"/>
        <w:rPr>
          <w:lang w:val="sr-Cyrl-CS"/>
        </w:rPr>
      </w:pPr>
      <w:r w:rsidRPr="000925F8">
        <w:rPr>
          <w:lang w:val="sr-Cyrl-CS"/>
        </w:rPr>
        <w:t>Расходи за режијски материјал</w:t>
      </w:r>
      <w:r w:rsidR="000877BF" w:rsidRPr="000925F8">
        <w:rPr>
          <w:lang w:val="sr-Cyrl-CS"/>
        </w:rPr>
        <w:t xml:space="preserve"> (економски код 4123) </w:t>
      </w:r>
      <w:r w:rsidRPr="000925F8">
        <w:rPr>
          <w:lang w:val="sr-Cyrl-CS"/>
        </w:rPr>
        <w:t xml:space="preserve"> остварени су у износу од</w:t>
      </w:r>
      <w:r>
        <w:rPr>
          <w:lang w:val="sr-Cyrl-CS"/>
        </w:rPr>
        <w:t xml:space="preserve"> </w:t>
      </w:r>
      <w:r w:rsidR="000925F8">
        <w:rPr>
          <w:lang w:val="sr-Cyrl-CS"/>
        </w:rPr>
        <w:t>10.</w:t>
      </w:r>
      <w:r w:rsidR="00DB3D93">
        <w:rPr>
          <w:lang w:val="sr-Cyrl-CS"/>
        </w:rPr>
        <w:t>561</w:t>
      </w:r>
      <w:r>
        <w:rPr>
          <w:lang w:val="sr-Cyrl-CS"/>
        </w:rPr>
        <w:t xml:space="preserve"> КМ који се односе на набавку канцеларијског и компјутерског материјала, набавк</w:t>
      </w:r>
      <w:r w:rsidR="00DD3641">
        <w:rPr>
          <w:lang w:val="sr-Cyrl-CS"/>
        </w:rPr>
        <w:t>у</w:t>
      </w:r>
      <w:r>
        <w:rPr>
          <w:lang w:val="sr-Cyrl-CS"/>
        </w:rPr>
        <w:t xml:space="preserve"> образаца за потребе матичних служби, наба</w:t>
      </w:r>
      <w:r w:rsidR="00DD3641">
        <w:rPr>
          <w:lang w:val="sr-Cyrl-CS"/>
        </w:rPr>
        <w:t>вку материјала за одржавање чистоће зграде општине и мјесних уреда, као и набавка стручне литературе.</w:t>
      </w:r>
    </w:p>
    <w:p w:rsidR="000877BF" w:rsidRDefault="00820FB0" w:rsidP="001F0687">
      <w:pPr>
        <w:ind w:firstLine="720"/>
        <w:jc w:val="both"/>
        <w:rPr>
          <w:lang w:val="sr-Cyrl-CS"/>
        </w:rPr>
      </w:pPr>
      <w:r>
        <w:rPr>
          <w:lang w:val="sr-Cyrl-CS"/>
        </w:rPr>
        <w:t>Расходи за текуће</w:t>
      </w:r>
      <w:r w:rsidR="00E70FCA">
        <w:rPr>
          <w:lang w:val="sr-Cyrl-CS"/>
        </w:rPr>
        <w:t xml:space="preserve"> одржавање </w:t>
      </w:r>
      <w:r w:rsidR="000877BF">
        <w:rPr>
          <w:lang w:val="sr-Cyrl-CS"/>
        </w:rPr>
        <w:t xml:space="preserve">(економски код 4125) остварени </w:t>
      </w:r>
      <w:r w:rsidR="0081727F">
        <w:rPr>
          <w:lang w:val="sr-Cyrl-CS"/>
        </w:rPr>
        <w:t xml:space="preserve">су </w:t>
      </w:r>
      <w:r w:rsidR="000877BF">
        <w:rPr>
          <w:lang w:val="sr-Cyrl-CS"/>
        </w:rPr>
        <w:t xml:space="preserve">у износу од </w:t>
      </w:r>
      <w:r w:rsidR="00DB3D93">
        <w:rPr>
          <w:lang w:val="sr-Cyrl-CS"/>
        </w:rPr>
        <w:t>7.833</w:t>
      </w:r>
      <w:r w:rsidR="000877BF">
        <w:rPr>
          <w:lang w:val="sr-Cyrl-CS"/>
        </w:rPr>
        <w:t xml:space="preserve"> КМ, а</w:t>
      </w:r>
      <w:r w:rsidR="00E70FCA">
        <w:rPr>
          <w:lang w:val="sr-Cyrl-CS"/>
        </w:rPr>
        <w:t xml:space="preserve"> </w:t>
      </w:r>
      <w:r w:rsidR="00DD3641">
        <w:rPr>
          <w:lang w:val="sr-Cyrl-CS"/>
        </w:rPr>
        <w:t xml:space="preserve">односе се на </w:t>
      </w:r>
      <w:r w:rsidR="000877BF">
        <w:rPr>
          <w:lang w:val="sr-Cyrl-CS"/>
        </w:rPr>
        <w:t xml:space="preserve">расходе за </w:t>
      </w:r>
      <w:r w:rsidR="00DD3641">
        <w:rPr>
          <w:lang w:val="sr-Cyrl-CS"/>
        </w:rPr>
        <w:t>текуће одржавање</w:t>
      </w:r>
      <w:r w:rsidR="000877BF">
        <w:rPr>
          <w:lang w:val="sr-Cyrl-CS"/>
        </w:rPr>
        <w:t xml:space="preserve"> зграде у износу од </w:t>
      </w:r>
      <w:r w:rsidR="00DB3D93">
        <w:rPr>
          <w:lang w:val="sr-Cyrl-CS"/>
        </w:rPr>
        <w:t>1.539</w:t>
      </w:r>
      <w:r w:rsidR="006A7C82">
        <w:rPr>
          <w:lang w:val="sr-Cyrl-CS"/>
        </w:rPr>
        <w:t xml:space="preserve"> </w:t>
      </w:r>
      <w:r w:rsidR="000877BF">
        <w:rPr>
          <w:lang w:val="sr-Cyrl-CS"/>
        </w:rPr>
        <w:t>КМ и расходе за текуће одржавање опреме (одржавање</w:t>
      </w:r>
      <w:r w:rsidR="00DD3641">
        <w:rPr>
          <w:lang w:val="sr-Cyrl-CS"/>
        </w:rPr>
        <w:t xml:space="preserve"> превозних средстава, компјутерске и комуникационе опреме</w:t>
      </w:r>
      <w:r w:rsidR="000877BF">
        <w:rPr>
          <w:lang w:val="sr-Cyrl-CS"/>
        </w:rPr>
        <w:t xml:space="preserve">) у износу од </w:t>
      </w:r>
      <w:r w:rsidR="00DB3D93">
        <w:rPr>
          <w:lang w:val="sr-Cyrl-CS"/>
        </w:rPr>
        <w:t>6.294</w:t>
      </w:r>
      <w:r w:rsidR="000877BF">
        <w:rPr>
          <w:lang w:val="sr-Cyrl-CS"/>
        </w:rPr>
        <w:t xml:space="preserve"> КМ</w:t>
      </w:r>
      <w:r w:rsidR="00DD3641">
        <w:rPr>
          <w:lang w:val="sr-Cyrl-CS"/>
        </w:rPr>
        <w:t>.</w:t>
      </w:r>
    </w:p>
    <w:p w:rsidR="00DD3641" w:rsidRDefault="000877BF" w:rsidP="001F06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Расходи по основу путовања и смјештаја (економски код 4126) остварени су у износу од </w:t>
      </w:r>
      <w:r w:rsidR="000925F8">
        <w:rPr>
          <w:lang w:val="sr-Cyrl-CS"/>
        </w:rPr>
        <w:t>8.3</w:t>
      </w:r>
      <w:r w:rsidR="00DB3D93">
        <w:rPr>
          <w:lang w:val="sr-Cyrl-CS"/>
        </w:rPr>
        <w:t>61</w:t>
      </w:r>
      <w:r>
        <w:rPr>
          <w:lang w:val="sr-Cyrl-CS"/>
        </w:rPr>
        <w:t xml:space="preserve"> КМ, а односе се на трошкове </w:t>
      </w:r>
      <w:r w:rsidR="006A7C82">
        <w:rPr>
          <w:lang w:val="sr-Cyrl-CS"/>
        </w:rPr>
        <w:t xml:space="preserve">службеног </w:t>
      </w:r>
      <w:r>
        <w:rPr>
          <w:lang w:val="sr-Cyrl-CS"/>
        </w:rPr>
        <w:t>путовања и утрошка горива.</w:t>
      </w:r>
      <w:r w:rsidR="007C3164">
        <w:rPr>
          <w:lang w:val="sr-Cyrl-CS"/>
        </w:rPr>
        <w:t xml:space="preserve"> </w:t>
      </w:r>
    </w:p>
    <w:p w:rsidR="00926DBA" w:rsidRPr="00CA5203" w:rsidRDefault="000877BF" w:rsidP="001F0687">
      <w:pPr>
        <w:ind w:firstLine="720"/>
        <w:jc w:val="both"/>
      </w:pPr>
      <w:r>
        <w:rPr>
          <w:lang w:val="sr-Cyrl-CS"/>
        </w:rPr>
        <w:t>Расходи за стручне услуге (економски код 4127</w:t>
      </w:r>
      <w:r w:rsidR="009A5DE3">
        <w:rPr>
          <w:lang w:val="sr-Cyrl-CS"/>
        </w:rPr>
        <w:t xml:space="preserve">) </w:t>
      </w:r>
      <w:r>
        <w:rPr>
          <w:lang w:val="sr-Cyrl-CS"/>
        </w:rPr>
        <w:t xml:space="preserve">остварене </w:t>
      </w:r>
      <w:r w:rsidR="0081727F">
        <w:rPr>
          <w:lang w:val="sr-Cyrl-CS"/>
        </w:rPr>
        <w:t xml:space="preserve">су </w:t>
      </w:r>
      <w:r>
        <w:rPr>
          <w:lang w:val="sr-Cyrl-CS"/>
        </w:rPr>
        <w:t xml:space="preserve">у протеклом извјештајном периоду у износу од </w:t>
      </w:r>
      <w:r w:rsidR="00027BCA">
        <w:rPr>
          <w:lang w:val="sr-Cyrl-CS"/>
        </w:rPr>
        <w:t>64.716</w:t>
      </w:r>
      <w:r w:rsidR="00426FAB">
        <w:rPr>
          <w:lang w:val="sr-Cyrl-CS"/>
        </w:rPr>
        <w:t xml:space="preserve"> </w:t>
      </w:r>
      <w:r w:rsidR="009A5DE3">
        <w:rPr>
          <w:lang w:val="sr-Cyrl-CS"/>
        </w:rPr>
        <w:t>КМ, а односе се на услуге финансијског посредовања (банкарске провизије и провизије берзе након провођења мултилатералне компензације), услуге осигурања имовине, возила и запослених,</w:t>
      </w:r>
      <w:r w:rsidR="00971B6C">
        <w:rPr>
          <w:lang w:val="sr-Cyrl-CS"/>
        </w:rPr>
        <w:t xml:space="preserve"> </w:t>
      </w:r>
      <w:r w:rsidR="009A5DE3">
        <w:rPr>
          <w:lang w:val="sr-Cyrl-CS"/>
        </w:rPr>
        <w:t>услуге информисања и медија</w:t>
      </w:r>
      <w:r w:rsidR="00F4001B">
        <w:rPr>
          <w:lang w:val="sr-Cyrl-CS"/>
        </w:rPr>
        <w:t xml:space="preserve"> (услуге штампања и фотокопирања у износу од </w:t>
      </w:r>
      <w:r w:rsidR="00027BCA">
        <w:rPr>
          <w:lang w:val="sr-Cyrl-CS"/>
        </w:rPr>
        <w:t>1.500</w:t>
      </w:r>
      <w:r w:rsidR="00F4001B">
        <w:rPr>
          <w:lang w:val="sr-Cyrl-CS"/>
        </w:rPr>
        <w:t xml:space="preserve"> КМ, услуге објављивања тендера и огласа у износу од </w:t>
      </w:r>
      <w:r w:rsidR="00027BCA">
        <w:rPr>
          <w:lang w:val="sr-Cyrl-CS"/>
        </w:rPr>
        <w:t>6.297</w:t>
      </w:r>
      <w:r w:rsidR="00F4001B">
        <w:rPr>
          <w:lang w:val="sr-Cyrl-CS"/>
        </w:rPr>
        <w:t xml:space="preserve"> КМ,</w:t>
      </w:r>
      <w:r w:rsidR="00027BCA" w:rsidRPr="00027BCA">
        <w:rPr>
          <w:lang w:val="sr-Cyrl-CS"/>
        </w:rPr>
        <w:t xml:space="preserve"> </w:t>
      </w:r>
      <w:r w:rsidR="00027BCA">
        <w:rPr>
          <w:lang w:val="sr-Cyrl-CS"/>
        </w:rPr>
        <w:t xml:space="preserve">расходи за електронске медије и штампање часописа „Паљанске новине“ у износу од 20.000 КМ, </w:t>
      </w:r>
      <w:r w:rsidR="00F4001B">
        <w:rPr>
          <w:lang w:val="sr-Cyrl-CS"/>
        </w:rPr>
        <w:t xml:space="preserve"> услуге рекламе и пропаганде у износу од </w:t>
      </w:r>
      <w:r w:rsidR="00027BCA">
        <w:rPr>
          <w:lang w:val="sr-Cyrl-CS"/>
        </w:rPr>
        <w:t>6.163</w:t>
      </w:r>
      <w:r w:rsidR="00F4001B">
        <w:rPr>
          <w:lang w:val="sr-Cyrl-CS"/>
        </w:rPr>
        <w:t xml:space="preserve"> КМ и остале услуге у износу од </w:t>
      </w:r>
      <w:r w:rsidR="00027BCA">
        <w:rPr>
          <w:lang w:val="sr-Cyrl-CS"/>
        </w:rPr>
        <w:t>4.472</w:t>
      </w:r>
      <w:r w:rsidR="00F4001B">
        <w:rPr>
          <w:lang w:val="sr-Cyrl-CS"/>
        </w:rPr>
        <w:t xml:space="preserve"> КМ)</w:t>
      </w:r>
      <w:r w:rsidR="009A5DE3">
        <w:rPr>
          <w:lang w:val="sr-Cyrl-CS"/>
        </w:rPr>
        <w:t>, правне и административне услуге</w:t>
      </w:r>
      <w:r w:rsidR="009B3E3E">
        <w:rPr>
          <w:lang w:val="sr-Cyrl-CS"/>
        </w:rPr>
        <w:t xml:space="preserve"> </w:t>
      </w:r>
      <w:r w:rsidR="001E404B">
        <w:rPr>
          <w:lang w:val="sr-Cyrl-CS"/>
        </w:rPr>
        <w:t>(геодетско катастарске услуге</w:t>
      </w:r>
      <w:r w:rsidR="000B684B">
        <w:rPr>
          <w:lang w:val="sr-Cyrl-CS"/>
        </w:rPr>
        <w:t xml:space="preserve"> у износу од </w:t>
      </w:r>
      <w:r w:rsidR="00027BCA">
        <w:rPr>
          <w:lang w:val="sr-Cyrl-CS"/>
        </w:rPr>
        <w:t>3.064</w:t>
      </w:r>
      <w:r w:rsidR="000B684B">
        <w:rPr>
          <w:lang w:val="sr-Cyrl-CS"/>
        </w:rPr>
        <w:t xml:space="preserve"> КМ и </w:t>
      </w:r>
      <w:r w:rsidR="00027BCA">
        <w:rPr>
          <w:lang w:val="sr-Cyrl-CS"/>
        </w:rPr>
        <w:t xml:space="preserve">адвокатске и </w:t>
      </w:r>
      <w:r w:rsidR="000B684B">
        <w:rPr>
          <w:lang w:val="sr-Cyrl-CS"/>
        </w:rPr>
        <w:t xml:space="preserve">нотарске услуге у износу од </w:t>
      </w:r>
      <w:r w:rsidR="00027BCA">
        <w:rPr>
          <w:lang w:val="sr-Cyrl-CS"/>
        </w:rPr>
        <w:t>3.484</w:t>
      </w:r>
      <w:r w:rsidR="000B684B">
        <w:rPr>
          <w:lang w:val="sr-Cyrl-CS"/>
        </w:rPr>
        <w:t xml:space="preserve"> КМ</w:t>
      </w:r>
      <w:r w:rsidR="001E404B">
        <w:rPr>
          <w:lang w:val="sr-Cyrl-CS"/>
        </w:rPr>
        <w:t>),</w:t>
      </w:r>
      <w:r w:rsidR="009A5DE3">
        <w:rPr>
          <w:lang w:val="sr-Cyrl-CS"/>
        </w:rPr>
        <w:t xml:space="preserve"> </w:t>
      </w:r>
      <w:r w:rsidR="000B684B">
        <w:rPr>
          <w:lang w:val="sr-Cyrl-CS"/>
        </w:rPr>
        <w:t xml:space="preserve">услуге процјене и вјештачења, </w:t>
      </w:r>
      <w:r w:rsidR="009A5DE3">
        <w:rPr>
          <w:lang w:val="sr-Cyrl-CS"/>
        </w:rPr>
        <w:t>компјутерске услуге</w:t>
      </w:r>
      <w:r w:rsidR="00AE1A15">
        <w:rPr>
          <w:lang w:val="sr-Cyrl-CS"/>
        </w:rPr>
        <w:t xml:space="preserve"> (расходи за услуге одржавања рачунарских програма и расходи за трошкове одржавања лиценци за трезор)</w:t>
      </w:r>
      <w:r w:rsidR="009A5DE3">
        <w:rPr>
          <w:lang w:val="sr-Cyrl-CS"/>
        </w:rPr>
        <w:t xml:space="preserve"> и остале стручне услуге</w:t>
      </w:r>
      <w:r w:rsidR="00CA5203">
        <w:t>.</w:t>
      </w:r>
    </w:p>
    <w:p w:rsidR="00377598" w:rsidRDefault="00BD259C" w:rsidP="00AE1A1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Остали </w:t>
      </w:r>
      <w:r w:rsidR="00B42B42">
        <w:rPr>
          <w:lang w:val="sr-Cyrl-CS"/>
        </w:rPr>
        <w:t xml:space="preserve">некласификовани </w:t>
      </w:r>
      <w:r>
        <w:rPr>
          <w:lang w:val="sr-Cyrl-CS"/>
        </w:rPr>
        <w:t xml:space="preserve">расходи </w:t>
      </w:r>
      <w:r w:rsidR="00426FAB">
        <w:rPr>
          <w:lang w:val="sr-Cyrl-CS"/>
        </w:rPr>
        <w:t xml:space="preserve">(економски код 4129) </w:t>
      </w:r>
      <w:r w:rsidR="000A43A2">
        <w:rPr>
          <w:lang w:val="sr-Cyrl-CS"/>
        </w:rPr>
        <w:t xml:space="preserve">остварени </w:t>
      </w:r>
      <w:r w:rsidR="0081727F">
        <w:rPr>
          <w:lang w:val="sr-Cyrl-CS"/>
        </w:rPr>
        <w:t xml:space="preserve">су </w:t>
      </w:r>
      <w:r w:rsidR="000A43A2">
        <w:rPr>
          <w:lang w:val="sr-Cyrl-CS"/>
        </w:rPr>
        <w:t xml:space="preserve">у износу од </w:t>
      </w:r>
      <w:r w:rsidR="00027BCA">
        <w:rPr>
          <w:lang w:val="sr-Cyrl-RS"/>
        </w:rPr>
        <w:t>102.913</w:t>
      </w:r>
      <w:r w:rsidR="000A43A2">
        <w:rPr>
          <w:lang w:val="sr-Cyrl-CS"/>
        </w:rPr>
        <w:t xml:space="preserve"> КМ </w:t>
      </w:r>
      <w:r w:rsidR="001669E8">
        <w:rPr>
          <w:lang w:val="sr-Cyrl-CS"/>
        </w:rPr>
        <w:t xml:space="preserve">што је </w:t>
      </w:r>
      <w:r w:rsidR="00027BCA">
        <w:rPr>
          <w:lang w:val="sr-Cyrl-RS"/>
        </w:rPr>
        <w:t>39,06</w:t>
      </w:r>
      <w:r w:rsidR="001669E8">
        <w:rPr>
          <w:lang w:val="sr-Cyrl-CS"/>
        </w:rPr>
        <w:t xml:space="preserve"> % од плана буџета за наведене трошкове</w:t>
      </w:r>
      <w:r w:rsidR="00C65910">
        <w:rPr>
          <w:lang w:val="sr-Cyrl-CS"/>
        </w:rPr>
        <w:t>.</w:t>
      </w:r>
      <w:r w:rsidR="000D5F31">
        <w:rPr>
          <w:lang w:val="sr-Cyrl-CS"/>
        </w:rPr>
        <w:t xml:space="preserve"> Расходи се односе на расходе за стручно усавршавање запослених, расходе на основу закључених уговора са лицима који су организовали часове скијања ученицима основних школа и Средњошколског центра Пале, р</w:t>
      </w:r>
      <w:r w:rsidR="00E95C92" w:rsidRPr="004E5B8C">
        <w:rPr>
          <w:lang w:val="sr-Cyrl-RS"/>
        </w:rPr>
        <w:t>асход</w:t>
      </w:r>
      <w:r w:rsidR="000D5F31">
        <w:rPr>
          <w:lang w:val="sr-Cyrl-RS"/>
        </w:rPr>
        <w:t>е</w:t>
      </w:r>
      <w:r w:rsidR="00E95C92">
        <w:rPr>
          <w:lang w:val="sr-Cyrl-RS"/>
        </w:rPr>
        <w:t xml:space="preserve"> за бруто накнаде за рад ван радног односа </w:t>
      </w:r>
      <w:r w:rsidR="000D5F31">
        <w:rPr>
          <w:lang w:val="sr-Cyrl-RS"/>
        </w:rPr>
        <w:t>(</w:t>
      </w:r>
      <w:r w:rsidR="00E95C92">
        <w:rPr>
          <w:lang w:val="sr-Cyrl-RS"/>
        </w:rPr>
        <w:t xml:space="preserve">расходе за бруто накнаде члановима комисије за техички пријем објеката у износу од </w:t>
      </w:r>
      <w:r w:rsidR="00027BCA">
        <w:rPr>
          <w:lang w:val="sr-Cyrl-RS"/>
        </w:rPr>
        <w:t>10.740</w:t>
      </w:r>
      <w:r w:rsidR="00E95C92">
        <w:rPr>
          <w:lang w:val="sr-Cyrl-RS"/>
        </w:rPr>
        <w:t xml:space="preserve"> КМ и расходи за бруто накнаде по уговору о дјелу у износу од </w:t>
      </w:r>
      <w:r w:rsidR="00027BCA">
        <w:rPr>
          <w:lang w:val="sr-Cyrl-RS"/>
        </w:rPr>
        <w:t>19.782</w:t>
      </w:r>
      <w:r w:rsidR="00E95C92">
        <w:rPr>
          <w:lang w:val="sr-Cyrl-RS"/>
        </w:rPr>
        <w:t xml:space="preserve"> КМ </w:t>
      </w:r>
      <w:r w:rsidR="001401A9">
        <w:rPr>
          <w:lang w:val="sr-Cyrl-RS"/>
        </w:rPr>
        <w:t xml:space="preserve"> </w:t>
      </w:r>
      <w:r w:rsidR="00E95C92">
        <w:rPr>
          <w:lang w:val="sr-Cyrl-RS"/>
        </w:rPr>
        <w:t>гдје се евидентира</w:t>
      </w:r>
      <w:r w:rsidR="009035C0">
        <w:rPr>
          <w:lang w:val="sr-Cyrl-RS"/>
        </w:rPr>
        <w:t>ју</w:t>
      </w:r>
      <w:r w:rsidR="00E95C92">
        <w:rPr>
          <w:lang w:val="sr-Cyrl-RS"/>
        </w:rPr>
        <w:t xml:space="preserve"> </w:t>
      </w:r>
      <w:r w:rsidR="000B684B">
        <w:rPr>
          <w:lang w:val="sr-Cyrl-RS"/>
        </w:rPr>
        <w:t xml:space="preserve">и </w:t>
      </w:r>
      <w:r w:rsidR="00E95C92">
        <w:rPr>
          <w:lang w:val="sr-Cyrl-RS"/>
        </w:rPr>
        <w:t>уговори  за рад дежурних љекара за извршене пр</w:t>
      </w:r>
      <w:r w:rsidR="0081727F">
        <w:rPr>
          <w:lang w:val="sr-Cyrl-RS"/>
        </w:rPr>
        <w:t>е</w:t>
      </w:r>
      <w:r w:rsidR="00E95C92">
        <w:rPr>
          <w:lang w:val="sr-Cyrl-RS"/>
        </w:rPr>
        <w:t>гледе за лица умрла ван здравствене установе</w:t>
      </w:r>
      <w:r w:rsidR="00E95C92">
        <w:t xml:space="preserve"> </w:t>
      </w:r>
      <w:r w:rsidR="00E95C92">
        <w:rPr>
          <w:lang w:val="sr-Cyrl-CS"/>
        </w:rPr>
        <w:t>–</w:t>
      </w:r>
      <w:r w:rsidR="00530693">
        <w:t xml:space="preserve"> </w:t>
      </w:r>
      <w:r w:rsidR="00E95C92">
        <w:rPr>
          <w:lang w:val="sr-Cyrl-CS"/>
        </w:rPr>
        <w:t>мртвозорство</w:t>
      </w:r>
      <w:r w:rsidR="000D5F31">
        <w:rPr>
          <w:lang w:val="sr-Cyrl-CS"/>
        </w:rPr>
        <w:t>),</w:t>
      </w:r>
      <w:r w:rsidR="000D5F31" w:rsidRPr="000D5F31">
        <w:rPr>
          <w:lang w:val="sr-Cyrl-CS"/>
        </w:rPr>
        <w:t xml:space="preserve"> </w:t>
      </w:r>
      <w:r w:rsidR="000D5F31">
        <w:rPr>
          <w:lang w:val="sr-Cyrl-CS"/>
        </w:rPr>
        <w:t>расходе за набавку новогодишње галантерије, расходи по основу репрезентације, расходе настали при организацији спортских такмичења (Избор спортисте године, Светосавски турнир у малом фудбалу), р</w:t>
      </w:r>
      <w:r w:rsidR="00074A0A" w:rsidRPr="004E5B8C">
        <w:rPr>
          <w:lang w:val="sr-Cyrl-RS"/>
        </w:rPr>
        <w:t>асход</w:t>
      </w:r>
      <w:r w:rsidR="000D5F31">
        <w:rPr>
          <w:lang w:val="sr-Cyrl-RS"/>
        </w:rPr>
        <w:t>е</w:t>
      </w:r>
      <w:r w:rsidR="00074A0A" w:rsidRPr="004E5B8C">
        <w:rPr>
          <w:lang w:val="sr-Cyrl-RS"/>
        </w:rPr>
        <w:t xml:space="preserve"> по основу пореза и доп</w:t>
      </w:r>
      <w:r w:rsidR="0081727F">
        <w:rPr>
          <w:lang w:val="sr-Cyrl-RS"/>
        </w:rPr>
        <w:t>р</w:t>
      </w:r>
      <w:r w:rsidR="00074A0A" w:rsidRPr="004E5B8C">
        <w:rPr>
          <w:lang w:val="sr-Cyrl-RS"/>
        </w:rPr>
        <w:t xml:space="preserve">иноса на терет послодавца остварени </w:t>
      </w:r>
      <w:r w:rsidR="000D5F31">
        <w:rPr>
          <w:lang w:val="sr-Cyrl-RS"/>
        </w:rPr>
        <w:t>(</w:t>
      </w:r>
      <w:r w:rsidR="004E5B8C" w:rsidRPr="004E5B8C">
        <w:rPr>
          <w:lang w:val="sr-Cyrl-RS"/>
        </w:rPr>
        <w:t>расход</w:t>
      </w:r>
      <w:r w:rsidR="000D5F31">
        <w:rPr>
          <w:lang w:val="sr-Cyrl-RS"/>
        </w:rPr>
        <w:t>и</w:t>
      </w:r>
      <w:r w:rsidR="004E5B8C" w:rsidRPr="004E5B8C">
        <w:rPr>
          <w:lang w:val="sr-Cyrl-RS"/>
        </w:rPr>
        <w:t xml:space="preserve"> по </w:t>
      </w:r>
      <w:r w:rsidR="004E5B8C" w:rsidRPr="00D32D8D">
        <w:rPr>
          <w:lang w:val="sr-Cyrl-RS"/>
        </w:rPr>
        <w:t xml:space="preserve">основу пореза на непокретност по рјешењу Пореске </w:t>
      </w:r>
      <w:r w:rsidR="004E5B8C" w:rsidRPr="00D32D8D">
        <w:rPr>
          <w:lang w:val="sr-Cyrl-RS"/>
        </w:rPr>
        <w:lastRenderedPageBreak/>
        <w:t>управе</w:t>
      </w:r>
      <w:r w:rsidR="00074A0A" w:rsidRPr="00D32D8D">
        <w:rPr>
          <w:lang w:val="sr-Cyrl-RS"/>
        </w:rPr>
        <w:t xml:space="preserve"> </w:t>
      </w:r>
      <w:r w:rsidR="004E5B8C" w:rsidRPr="00D32D8D">
        <w:rPr>
          <w:lang w:val="sr-Cyrl-RS"/>
        </w:rPr>
        <w:t xml:space="preserve"> у износу од 16.</w:t>
      </w:r>
      <w:r w:rsidR="000D5F31">
        <w:rPr>
          <w:lang w:val="sr-Cyrl-RS"/>
        </w:rPr>
        <w:t>087</w:t>
      </w:r>
      <w:r w:rsidR="004E5B8C" w:rsidRPr="00D32D8D">
        <w:rPr>
          <w:lang w:val="sr-Cyrl-RS"/>
        </w:rPr>
        <w:t xml:space="preserve"> КМ, расход</w:t>
      </w:r>
      <w:r w:rsidR="00374C1D">
        <w:rPr>
          <w:lang w:val="sr-Cyrl-RS"/>
        </w:rPr>
        <w:t>и</w:t>
      </w:r>
      <w:r w:rsidR="004E5B8C" w:rsidRPr="00D32D8D">
        <w:rPr>
          <w:lang w:val="sr-Cyrl-RS"/>
        </w:rPr>
        <w:t xml:space="preserve"> по основу</w:t>
      </w:r>
      <w:r w:rsidR="004E5B8C">
        <w:rPr>
          <w:lang w:val="sr-Cyrl-RS"/>
        </w:rPr>
        <w:t xml:space="preserve"> доприноса за професионалну </w:t>
      </w:r>
      <w:r w:rsidR="00E95C92">
        <w:rPr>
          <w:lang w:val="sr-Cyrl-RS"/>
        </w:rPr>
        <w:t xml:space="preserve">рехабилитацију инвалида у износу од </w:t>
      </w:r>
      <w:r w:rsidR="000B684B">
        <w:rPr>
          <w:lang w:val="sr-Cyrl-RS"/>
        </w:rPr>
        <w:t>2.</w:t>
      </w:r>
      <w:r w:rsidR="000D5F31">
        <w:rPr>
          <w:lang w:val="sr-Cyrl-RS"/>
        </w:rPr>
        <w:t>120</w:t>
      </w:r>
      <w:r w:rsidR="00E95C92">
        <w:rPr>
          <w:lang w:val="sr-Cyrl-RS"/>
        </w:rPr>
        <w:t xml:space="preserve"> КМ, расходи за таксе и накнаде за рег</w:t>
      </w:r>
      <w:r w:rsidR="00536A87">
        <w:rPr>
          <w:lang w:val="sr-Cyrl-RS"/>
        </w:rPr>
        <w:t>и</w:t>
      </w:r>
      <w:r w:rsidR="00E95C92">
        <w:rPr>
          <w:lang w:val="sr-Cyrl-RS"/>
        </w:rPr>
        <w:t xml:space="preserve">страцију возила у износу од </w:t>
      </w:r>
      <w:r w:rsidR="000D5F31">
        <w:rPr>
          <w:lang w:val="sr-Cyrl-RS"/>
        </w:rPr>
        <w:t>415</w:t>
      </w:r>
      <w:r w:rsidR="00E95C92">
        <w:rPr>
          <w:lang w:val="sr-Cyrl-RS"/>
        </w:rPr>
        <w:t xml:space="preserve"> КМ и расходи по основу осталих накнада на терет послодавца у износу од </w:t>
      </w:r>
      <w:r w:rsidR="000B684B">
        <w:rPr>
          <w:lang w:val="sr-Cyrl-RS"/>
        </w:rPr>
        <w:t>6</w:t>
      </w:r>
      <w:r w:rsidR="000D5F31">
        <w:rPr>
          <w:lang w:val="sr-Cyrl-RS"/>
        </w:rPr>
        <w:t>21</w:t>
      </w:r>
      <w:r w:rsidR="00E95C92">
        <w:rPr>
          <w:lang w:val="sr-Cyrl-RS"/>
        </w:rPr>
        <w:t xml:space="preserve"> КМ </w:t>
      </w:r>
      <w:r w:rsidR="00374C1D">
        <w:rPr>
          <w:lang w:val="sr-Cyrl-RS"/>
        </w:rPr>
        <w:t xml:space="preserve">- </w:t>
      </w:r>
      <w:r w:rsidR="00E95C92">
        <w:rPr>
          <w:lang w:val="sr-Cyrl-RS"/>
        </w:rPr>
        <w:t>водне накнаде)</w:t>
      </w:r>
      <w:r w:rsidR="00374C1D">
        <w:rPr>
          <w:lang w:val="sr-Cyrl-RS"/>
        </w:rPr>
        <w:t xml:space="preserve"> и остали непоменути расходи</w:t>
      </w:r>
      <w:r w:rsidR="00E95C92">
        <w:rPr>
          <w:lang w:val="sr-Cyrl-RS"/>
        </w:rPr>
        <w:t xml:space="preserve">. </w:t>
      </w:r>
    </w:p>
    <w:p w:rsidR="00EC0A02" w:rsidRDefault="00EC0A02" w:rsidP="00F56F67">
      <w:pPr>
        <w:ind w:firstLine="720"/>
        <w:jc w:val="both"/>
        <w:rPr>
          <w:lang w:val="sr-Cyrl-CS"/>
        </w:rPr>
      </w:pPr>
    </w:p>
    <w:p w:rsidR="00B965AE" w:rsidRDefault="00B965AE" w:rsidP="00F56F67">
      <w:pPr>
        <w:ind w:firstLine="720"/>
        <w:jc w:val="both"/>
        <w:rPr>
          <w:lang w:val="sr-Cyrl-CS"/>
        </w:rPr>
      </w:pPr>
      <w:r>
        <w:rPr>
          <w:lang w:val="sr-Cyrl-CS"/>
        </w:rPr>
        <w:t>Расходи по основу камата на зајмове примљене од банака</w:t>
      </w:r>
      <w:r w:rsidR="0006307F">
        <w:rPr>
          <w:lang w:val="sr-Cyrl-CS"/>
        </w:rPr>
        <w:t xml:space="preserve"> </w:t>
      </w:r>
      <w:r>
        <w:rPr>
          <w:lang w:val="sr-Cyrl-CS"/>
        </w:rPr>
        <w:t xml:space="preserve">(економски код 4133) остварени су у износу од </w:t>
      </w:r>
      <w:r w:rsidR="00374C1D">
        <w:rPr>
          <w:lang w:val="sr-Cyrl-CS"/>
        </w:rPr>
        <w:t>59.197</w:t>
      </w:r>
      <w:r>
        <w:rPr>
          <w:lang w:val="sr-Cyrl-CS"/>
        </w:rPr>
        <w:t xml:space="preserve"> КМ</w:t>
      </w:r>
      <w:r w:rsidR="00023D56">
        <w:rPr>
          <w:lang w:val="sr-Cyrl-CS"/>
        </w:rPr>
        <w:t>. Општина Пале редовно сервисира своје обавезе према банкама.</w:t>
      </w:r>
    </w:p>
    <w:p w:rsidR="00377598" w:rsidRDefault="00CA48E5" w:rsidP="00F56F67">
      <w:pPr>
        <w:ind w:firstLine="720"/>
        <w:jc w:val="both"/>
        <w:rPr>
          <w:lang w:val="sr-Cyrl-RS"/>
        </w:rPr>
      </w:pPr>
      <w:r>
        <w:rPr>
          <w:lang w:val="sr-Cyrl-CS"/>
        </w:rPr>
        <w:t>Р</w:t>
      </w:r>
      <w:r w:rsidR="00426FAB">
        <w:rPr>
          <w:lang w:val="sr-Cyrl-RS"/>
        </w:rPr>
        <w:t>асход</w:t>
      </w:r>
      <w:r>
        <w:rPr>
          <w:lang w:val="sr-Cyrl-RS"/>
        </w:rPr>
        <w:t>и</w:t>
      </w:r>
      <w:r w:rsidR="00426FAB">
        <w:rPr>
          <w:lang w:val="sr-Cyrl-RS"/>
        </w:rPr>
        <w:t xml:space="preserve"> по основу затезне камате</w:t>
      </w:r>
      <w:r>
        <w:rPr>
          <w:lang w:val="sr-Cyrl-RS"/>
        </w:rPr>
        <w:t xml:space="preserve"> </w:t>
      </w:r>
      <w:r w:rsidR="00377598">
        <w:rPr>
          <w:lang w:val="sr-Cyrl-CS"/>
        </w:rPr>
        <w:t xml:space="preserve">(економски код 4139) </w:t>
      </w:r>
      <w:r>
        <w:rPr>
          <w:lang w:val="sr-Cyrl-CS"/>
        </w:rPr>
        <w:t xml:space="preserve">остварени су у износу од </w:t>
      </w:r>
      <w:r w:rsidR="00374C1D">
        <w:rPr>
          <w:lang w:val="sr-Cyrl-CS"/>
        </w:rPr>
        <w:t>1.516</w:t>
      </w:r>
      <w:r>
        <w:rPr>
          <w:lang w:val="sr-Cyrl-CS"/>
        </w:rPr>
        <w:t xml:space="preserve"> КМ </w:t>
      </w:r>
      <w:r w:rsidR="001401A9">
        <w:rPr>
          <w:lang w:val="sr-Cyrl-RS"/>
        </w:rPr>
        <w:t xml:space="preserve">и односе се на расходе затезне камате </w:t>
      </w:r>
      <w:r w:rsidR="00EE2FAC">
        <w:rPr>
          <w:lang w:val="sr-Cyrl-RS"/>
        </w:rPr>
        <w:t>при отплати рата кредита</w:t>
      </w:r>
      <w:r w:rsidR="001401A9">
        <w:rPr>
          <w:lang w:val="sr-Cyrl-RS"/>
        </w:rPr>
        <w:t>, расхода за комуникационе услуге, расходе за  електричну енергију</w:t>
      </w:r>
      <w:r w:rsidR="001401A9">
        <w:t>,</w:t>
      </w:r>
      <w:r w:rsidR="001401A9">
        <w:rPr>
          <w:lang w:val="sr-Cyrl-RS"/>
        </w:rPr>
        <w:t xml:space="preserve"> расходе по основу утрошака електричне енергије на јавним површинама-јавна расвјета.</w:t>
      </w:r>
    </w:p>
    <w:p w:rsidR="00023D56" w:rsidRPr="00F56F67" w:rsidRDefault="00023D56" w:rsidP="00F56F67">
      <w:pPr>
        <w:ind w:firstLine="720"/>
        <w:jc w:val="both"/>
        <w:rPr>
          <w:lang w:val="sr-Cyrl-RS"/>
        </w:rPr>
      </w:pPr>
      <w:r>
        <w:rPr>
          <w:lang w:val="sr-Cyrl-RS"/>
        </w:rPr>
        <w:t>Грантови (економски код 4152) остварени су у износу од 600 КМ и односе се на додијељене грантове успјешним спортистима при организовању манифестације „Избор спортисте године“.</w:t>
      </w:r>
    </w:p>
    <w:p w:rsidR="00EC0A02" w:rsidRDefault="00EC0A02" w:rsidP="00023D56">
      <w:pPr>
        <w:ind w:firstLine="684"/>
        <w:jc w:val="both"/>
        <w:rPr>
          <w:bCs/>
          <w:lang w:val="sr-Cyrl-CS"/>
        </w:rPr>
      </w:pPr>
    </w:p>
    <w:p w:rsidR="00023D56" w:rsidRPr="003D18FD" w:rsidRDefault="00023D56" w:rsidP="00023D56">
      <w:pPr>
        <w:ind w:firstLine="684"/>
        <w:jc w:val="both"/>
        <w:rPr>
          <w:color w:val="000000"/>
        </w:rPr>
      </w:pPr>
      <w:r>
        <w:rPr>
          <w:bCs/>
          <w:lang w:val="sr-Cyrl-CS"/>
        </w:rPr>
        <w:t>Камате по кредиту ЕИБ-а за водоводни и канализациони систем на подручју општине Пале (економски код 4181) остварене су у износу од 12.</w:t>
      </w:r>
      <w:r w:rsidR="00374C1D">
        <w:rPr>
          <w:bCs/>
          <w:lang w:val="sr-Cyrl-CS"/>
        </w:rPr>
        <w:t>064</w:t>
      </w:r>
      <w:r>
        <w:rPr>
          <w:bCs/>
          <w:lang w:val="sr-Cyrl-CS"/>
        </w:rPr>
        <w:t xml:space="preserve"> КМ.</w:t>
      </w:r>
      <w:r w:rsidRPr="00023D56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Општина Пале је у периоду од 2014. до 3</w:t>
      </w:r>
      <w:r>
        <w:rPr>
          <w:color w:val="000000"/>
          <w:lang w:val="sr-Cyrl-RS"/>
        </w:rPr>
        <w:t>0</w:t>
      </w:r>
      <w:r>
        <w:rPr>
          <w:color w:val="000000"/>
          <w:lang w:val="sr-Cyrl-CS"/>
        </w:rPr>
        <w:t>.</w:t>
      </w:r>
      <w:r>
        <w:rPr>
          <w:color w:val="000000"/>
          <w:lang w:val="sr-Cyrl-RS"/>
        </w:rPr>
        <w:t>06</w:t>
      </w:r>
      <w:r>
        <w:rPr>
          <w:color w:val="000000"/>
          <w:lang w:val="sr-Cyrl-CS"/>
        </w:rPr>
        <w:t>.202</w:t>
      </w:r>
      <w:r w:rsidR="00374C1D">
        <w:rPr>
          <w:color w:val="000000"/>
          <w:lang w:val="sr-Cyrl-CS"/>
        </w:rPr>
        <w:t>1</w:t>
      </w:r>
      <w:r>
        <w:rPr>
          <w:color w:val="000000"/>
          <w:lang w:val="sr-Cyrl-CS"/>
        </w:rPr>
        <w:t xml:space="preserve">. године повукла кредитна средстава у износу од </w:t>
      </w:r>
      <w:r w:rsidRPr="00347660">
        <w:rPr>
          <w:color w:val="000000"/>
          <w:lang w:val="sr-Cyrl-CS"/>
        </w:rPr>
        <w:t>1.</w:t>
      </w:r>
      <w:r w:rsidR="00347660" w:rsidRPr="00347660">
        <w:rPr>
          <w:color w:val="000000"/>
          <w:lang w:val="sr-Cyrl-RS"/>
        </w:rPr>
        <w:t>952.633</w:t>
      </w:r>
      <w:r w:rsidRPr="00347660">
        <w:rPr>
          <w:color w:val="000000"/>
          <w:lang w:val="sr-Cyrl-CS"/>
        </w:rPr>
        <w:t>,</w:t>
      </w:r>
      <w:r w:rsidR="00347660" w:rsidRPr="00347660">
        <w:rPr>
          <w:color w:val="000000"/>
          <w:lang w:val="sr-Cyrl-RS"/>
        </w:rPr>
        <w:t>57</w:t>
      </w:r>
      <w:r w:rsidRPr="00347660">
        <w:rPr>
          <w:color w:val="000000"/>
          <w:lang w:val="sr-Cyrl-CS"/>
        </w:rPr>
        <w:t xml:space="preserve"> КМ</w:t>
      </w:r>
      <w:r>
        <w:rPr>
          <w:color w:val="000000"/>
          <w:lang w:val="sr-Cyrl-CS"/>
        </w:rPr>
        <w:t xml:space="preserve"> од стране Министраства финансија за реализ</w:t>
      </w:r>
      <w:r w:rsidR="00374C1D">
        <w:rPr>
          <w:color w:val="000000"/>
          <w:lang w:val="sr-Cyrl-CS"/>
        </w:rPr>
        <w:t>а</w:t>
      </w:r>
      <w:r>
        <w:rPr>
          <w:color w:val="000000"/>
          <w:lang w:val="sr-Cyrl-CS"/>
        </w:rPr>
        <w:t xml:space="preserve">цију пројекта </w:t>
      </w:r>
      <w:r>
        <w:rPr>
          <w:lang w:val="sr-Cyrl-CS"/>
        </w:rPr>
        <w:t>«Смањење губитка воде и ревитализација и доградња водоводног система Пале-</w:t>
      </w:r>
      <w:r w:rsidRPr="0095261A">
        <w:rPr>
          <w:lang w:val="sr-Cyrl-CS"/>
        </w:rPr>
        <w:t xml:space="preserve"> </w:t>
      </w:r>
      <w:r>
        <w:rPr>
          <w:lang w:val="sr-Cyrl-CS"/>
        </w:rPr>
        <w:t>Јахорина». Према наведеном Уговору закљученог дана 29.03.2013. године између Општине Пале и Владе Републике Српске-Министарства финансија  износ одобреног кредита је 2.688.012,56 КМ са роком отплате 25 година, грејс периодом 8 година, камата се повлачи у траншама и то највише у 15 транши, гдје главница прве транше за наплату доспијева 15.11.2021. године. Укупно плаћена камата по повученом кредиту са стањем на дан 30.06.202</w:t>
      </w:r>
      <w:r w:rsidR="00374C1D">
        <w:rPr>
          <w:lang w:val="sr-Cyrl-CS"/>
        </w:rPr>
        <w:t>1</w:t>
      </w:r>
      <w:r>
        <w:rPr>
          <w:lang w:val="sr-Cyrl-CS"/>
        </w:rPr>
        <w:t>. године  изн</w:t>
      </w:r>
      <w:r w:rsidR="00347660">
        <w:rPr>
          <w:lang w:val="sr-Cyrl-RS"/>
        </w:rPr>
        <w:t>о</w:t>
      </w:r>
      <w:r>
        <w:rPr>
          <w:lang w:val="sr-Cyrl-CS"/>
        </w:rPr>
        <w:t xml:space="preserve">ила је </w:t>
      </w:r>
      <w:r w:rsidR="00374C1D">
        <w:rPr>
          <w:lang w:val="sr-Cyrl-CS"/>
        </w:rPr>
        <w:t>85.031,72</w:t>
      </w:r>
      <w:r w:rsidRPr="0056644F">
        <w:rPr>
          <w:lang w:val="sr-Cyrl-CS"/>
        </w:rPr>
        <w:t xml:space="preserve"> КМ</w:t>
      </w:r>
      <w:r>
        <w:rPr>
          <w:lang w:val="sr-Cyrl-CS"/>
        </w:rPr>
        <w:t>.</w:t>
      </w:r>
    </w:p>
    <w:p w:rsidR="00023D56" w:rsidRDefault="00023D56" w:rsidP="00023D56">
      <w:pPr>
        <w:ind w:right="72"/>
        <w:jc w:val="both"/>
        <w:rPr>
          <w:lang w:val="sr-Cyrl-CS"/>
        </w:rPr>
      </w:pPr>
    </w:p>
    <w:p w:rsidR="00476FFF" w:rsidRPr="007C43EA" w:rsidRDefault="00381978" w:rsidP="00F56F67">
      <w:pPr>
        <w:ind w:firstLine="720"/>
        <w:jc w:val="both"/>
        <w:rPr>
          <w:lang w:val="sr-Cyrl-CS"/>
        </w:rPr>
      </w:pPr>
      <w:r w:rsidRPr="007C43EA">
        <w:rPr>
          <w:lang w:val="sr-Cyrl-CS"/>
        </w:rPr>
        <w:t xml:space="preserve">Расходи по судским рјешењима </w:t>
      </w:r>
      <w:r w:rsidR="00377598" w:rsidRPr="007C43EA">
        <w:rPr>
          <w:lang w:val="sr-Cyrl-CS"/>
        </w:rPr>
        <w:t xml:space="preserve">(економски код 4191) </w:t>
      </w:r>
      <w:r w:rsidRPr="007C43EA">
        <w:rPr>
          <w:lang w:val="sr-Cyrl-CS"/>
        </w:rPr>
        <w:t xml:space="preserve">остварени су у износу од </w:t>
      </w:r>
      <w:r w:rsidR="00374C1D" w:rsidRPr="007C43EA">
        <w:rPr>
          <w:lang w:val="sr-Cyrl-CS"/>
        </w:rPr>
        <w:t>9.907</w:t>
      </w:r>
      <w:r w:rsidRPr="007C43EA">
        <w:rPr>
          <w:lang w:val="sr-Cyrl-CS"/>
        </w:rPr>
        <w:t xml:space="preserve"> КМ</w:t>
      </w:r>
      <w:r w:rsidR="007C43EA" w:rsidRPr="007C43EA">
        <w:rPr>
          <w:lang w:val="sr-Cyrl-CS"/>
        </w:rPr>
        <w:t xml:space="preserve"> и односе се на судске трошкове одштете</w:t>
      </w:r>
      <w:r w:rsidR="004969E8" w:rsidRPr="007C43EA">
        <w:rPr>
          <w:lang w:val="sr-Cyrl-CS"/>
        </w:rPr>
        <w:t>.</w:t>
      </w:r>
    </w:p>
    <w:p w:rsidR="00E34DD9" w:rsidRDefault="00E34DD9" w:rsidP="001F0687">
      <w:pPr>
        <w:ind w:firstLine="720"/>
        <w:jc w:val="both"/>
        <w:rPr>
          <w:lang w:val="sr-Cyrl-RS"/>
        </w:rPr>
      </w:pPr>
      <w:r w:rsidRPr="007C43EA">
        <w:rPr>
          <w:lang w:val="sr-Cyrl-RS"/>
        </w:rPr>
        <w:t xml:space="preserve">Транфери између и унутар јединица </w:t>
      </w:r>
      <w:r w:rsidR="0007623A" w:rsidRPr="007C43EA">
        <w:rPr>
          <w:lang w:val="sr-Cyrl-CS"/>
        </w:rPr>
        <w:t>(економски</w:t>
      </w:r>
      <w:r w:rsidR="0007623A">
        <w:rPr>
          <w:lang w:val="sr-Cyrl-CS"/>
        </w:rPr>
        <w:t xml:space="preserve"> код 487) остварени су у износу од </w:t>
      </w:r>
      <w:r w:rsidR="00374C1D">
        <w:rPr>
          <w:lang w:val="sr-Cyrl-CS"/>
        </w:rPr>
        <w:t>992</w:t>
      </w:r>
      <w:r w:rsidR="0007623A">
        <w:rPr>
          <w:lang w:val="sr-Cyrl-CS"/>
        </w:rPr>
        <w:t xml:space="preserve"> КМ</w:t>
      </w:r>
      <w:r w:rsidR="007D7C3A">
        <w:rPr>
          <w:lang w:val="sr-Cyrl-CS"/>
        </w:rPr>
        <w:t xml:space="preserve"> односно </w:t>
      </w:r>
      <w:r w:rsidR="00374C1D">
        <w:rPr>
          <w:lang w:val="sr-Cyrl-CS"/>
        </w:rPr>
        <w:t>3,54</w:t>
      </w:r>
      <w:r w:rsidR="007D7C3A">
        <w:rPr>
          <w:lang w:val="sr-Cyrl-CS"/>
        </w:rPr>
        <w:t xml:space="preserve">% </w:t>
      </w:r>
      <w:r w:rsidR="0007623A">
        <w:rPr>
          <w:lang w:val="sr-Cyrl-CS"/>
        </w:rPr>
        <w:t>, а односе се на евидентиране кварталне записнике Пореске управе Републике Српске о обрачуну и поравнању више или погрешно уплаћених јавних прихода</w:t>
      </w:r>
      <w:r w:rsidR="00D469CF">
        <w:rPr>
          <w:lang w:val="sr-Cyrl-CS"/>
        </w:rPr>
        <w:t xml:space="preserve"> </w:t>
      </w:r>
      <w:r w:rsidR="00374C1D">
        <w:rPr>
          <w:lang w:val="sr-Cyrl-CS"/>
        </w:rPr>
        <w:t>.</w:t>
      </w:r>
    </w:p>
    <w:p w:rsidR="00EC0A02" w:rsidRDefault="00EC0A02" w:rsidP="001C7EB5">
      <w:pPr>
        <w:ind w:firstLine="720"/>
        <w:jc w:val="both"/>
        <w:rPr>
          <w:lang w:val="sr-Cyrl-CS"/>
        </w:rPr>
      </w:pPr>
    </w:p>
    <w:p w:rsidR="00565255" w:rsidRPr="001C7EB5" w:rsidRDefault="00377598" w:rsidP="001C7EB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FE2451">
        <w:rPr>
          <w:lang w:val="sr-Cyrl-CS"/>
        </w:rPr>
        <w:t xml:space="preserve">Капитални расходи потрошачке јединице </w:t>
      </w:r>
      <w:r w:rsidR="00926DBA">
        <w:rPr>
          <w:lang w:val="sr-Cyrl-CS"/>
        </w:rPr>
        <w:t>Општинске управе</w:t>
      </w:r>
      <w:r w:rsidR="00FE2451">
        <w:rPr>
          <w:lang w:val="sr-Cyrl-CS"/>
        </w:rPr>
        <w:t xml:space="preserve"> </w:t>
      </w:r>
      <w:r w:rsidR="0007623A">
        <w:rPr>
          <w:lang w:val="sr-Cyrl-CS"/>
        </w:rPr>
        <w:t xml:space="preserve">(економски код </w:t>
      </w:r>
      <w:r w:rsidR="00F33399">
        <w:rPr>
          <w:lang w:val="sr-Cyrl-CS"/>
        </w:rPr>
        <w:t>511</w:t>
      </w:r>
      <w:r w:rsidR="00D52140">
        <w:rPr>
          <w:lang w:val="sr-Cyrl-CS"/>
        </w:rPr>
        <w:t>3</w:t>
      </w:r>
      <w:r w:rsidR="00F33399">
        <w:rPr>
          <w:lang w:val="sr-Cyrl-CS"/>
        </w:rPr>
        <w:t>,</w:t>
      </w:r>
      <w:r w:rsidR="0081727F">
        <w:rPr>
          <w:lang w:val="sr-Cyrl-CS"/>
        </w:rPr>
        <w:t xml:space="preserve"> </w:t>
      </w:r>
      <w:r w:rsidR="0007623A">
        <w:rPr>
          <w:lang w:val="sr-Cyrl-CS"/>
        </w:rPr>
        <w:t>511</w:t>
      </w:r>
      <w:r w:rsidR="00D52140">
        <w:rPr>
          <w:lang w:val="sr-Cyrl-CS"/>
        </w:rPr>
        <w:t>7</w:t>
      </w:r>
      <w:r w:rsidR="00F33399">
        <w:rPr>
          <w:lang w:val="sr-Cyrl-CS"/>
        </w:rPr>
        <w:t xml:space="preserve"> и 5161</w:t>
      </w:r>
      <w:r w:rsidR="0007623A">
        <w:rPr>
          <w:lang w:val="sr-Cyrl-CS"/>
        </w:rPr>
        <w:t xml:space="preserve">) </w:t>
      </w:r>
      <w:r w:rsidR="00FE2451">
        <w:rPr>
          <w:lang w:val="sr-Cyrl-CS"/>
        </w:rPr>
        <w:t xml:space="preserve">остварени су у износу од </w:t>
      </w:r>
      <w:r w:rsidR="00374C1D">
        <w:rPr>
          <w:lang w:val="sr-Cyrl-CS"/>
        </w:rPr>
        <w:t>22.244</w:t>
      </w:r>
      <w:r w:rsidR="00F55862">
        <w:rPr>
          <w:lang w:val="sr-Cyrl-CS"/>
        </w:rPr>
        <w:t xml:space="preserve"> </w:t>
      </w:r>
      <w:r w:rsidR="00BD259C">
        <w:rPr>
          <w:lang w:val="sr-Cyrl-CS"/>
        </w:rPr>
        <w:t xml:space="preserve">КМ, а утрошени су </w:t>
      </w:r>
      <w:r w:rsidR="00BD259C" w:rsidRPr="001F78A6">
        <w:rPr>
          <w:lang w:val="sr-Cyrl-CS"/>
        </w:rPr>
        <w:t>за</w:t>
      </w:r>
      <w:r w:rsidR="00331E05" w:rsidRPr="001F78A6">
        <w:rPr>
          <w:lang w:val="sr-Cyrl-CS"/>
        </w:rPr>
        <w:t xml:space="preserve"> </w:t>
      </w:r>
      <w:r w:rsidR="00BD259C" w:rsidRPr="001F78A6">
        <w:rPr>
          <w:lang w:val="sr-Cyrl-CS"/>
        </w:rPr>
        <w:t xml:space="preserve">набавку рачунарске </w:t>
      </w:r>
      <w:r w:rsidR="00C063F1">
        <w:rPr>
          <w:lang w:val="sr-Cyrl-CS"/>
        </w:rPr>
        <w:t xml:space="preserve">и комуникационе </w:t>
      </w:r>
      <w:r w:rsidR="00BD259C" w:rsidRPr="001F78A6">
        <w:rPr>
          <w:lang w:val="sr-Cyrl-CS"/>
        </w:rPr>
        <w:t>опреме</w:t>
      </w:r>
      <w:r w:rsidR="00F56F67">
        <w:rPr>
          <w:lang w:val="sr-Cyrl-CS"/>
        </w:rPr>
        <w:t xml:space="preserve">, </w:t>
      </w:r>
      <w:r w:rsidR="00D52140">
        <w:rPr>
          <w:lang w:val="sr-Cyrl-CS"/>
        </w:rPr>
        <w:t xml:space="preserve">рачунарског програма </w:t>
      </w:r>
      <w:r w:rsidR="00BD259C" w:rsidRPr="001F78A6">
        <w:rPr>
          <w:lang w:val="sr-Cyrl-CS"/>
        </w:rPr>
        <w:t>као и набавку ситног алата и инвентара.</w:t>
      </w:r>
      <w:r w:rsidR="00227CAD">
        <w:rPr>
          <w:lang w:val="sr-Cyrl-CS"/>
        </w:rPr>
        <w:t xml:space="preserve"> </w:t>
      </w:r>
    </w:p>
    <w:p w:rsidR="00EC0A02" w:rsidRDefault="00EC0A02" w:rsidP="002E12E7">
      <w:pPr>
        <w:ind w:firstLine="720"/>
        <w:jc w:val="both"/>
        <w:rPr>
          <w:lang w:val="sr-Cyrl-CS"/>
        </w:rPr>
      </w:pPr>
    </w:p>
    <w:p w:rsidR="00F36CE6" w:rsidRDefault="00C063F1" w:rsidP="002E12E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Издаци за </w:t>
      </w:r>
      <w:r w:rsidR="00347660">
        <w:rPr>
          <w:lang w:val="sr-Cyrl-CS"/>
        </w:rPr>
        <w:t>отплату главнице зајмова примљених од банака</w:t>
      </w:r>
      <w:r>
        <w:rPr>
          <w:lang w:val="sr-Cyrl-CS"/>
        </w:rPr>
        <w:t xml:space="preserve"> (економски код 6</w:t>
      </w:r>
      <w:r w:rsidR="00F36CE6">
        <w:rPr>
          <w:lang w:val="sr-Cyrl-CS"/>
        </w:rPr>
        <w:t>112</w:t>
      </w:r>
      <w:r>
        <w:rPr>
          <w:lang w:val="sr-Cyrl-CS"/>
        </w:rPr>
        <w:t xml:space="preserve">) </w:t>
      </w:r>
      <w:r w:rsidR="00F36CE6">
        <w:rPr>
          <w:lang w:val="sr-Cyrl-CS"/>
        </w:rPr>
        <w:t xml:space="preserve">остварени су у износу од </w:t>
      </w:r>
      <w:r w:rsidR="00374C1D">
        <w:rPr>
          <w:lang w:val="sr-Cyrl-CS"/>
        </w:rPr>
        <w:t>287.599</w:t>
      </w:r>
      <w:r w:rsidR="00347660">
        <w:rPr>
          <w:lang w:val="sr-Cyrl-CS"/>
        </w:rPr>
        <w:t xml:space="preserve"> КМ.</w:t>
      </w:r>
    </w:p>
    <w:p w:rsidR="00EC0A02" w:rsidRDefault="00EC0A02" w:rsidP="00D4047B">
      <w:pPr>
        <w:ind w:firstLine="720"/>
        <w:jc w:val="both"/>
        <w:rPr>
          <w:lang w:val="sr-Cyrl-CS"/>
        </w:rPr>
      </w:pPr>
    </w:p>
    <w:p w:rsidR="00374C1D" w:rsidRDefault="00374C1D" w:rsidP="00D4047B">
      <w:pPr>
        <w:ind w:firstLine="720"/>
        <w:jc w:val="both"/>
        <w:rPr>
          <w:lang w:val="sr-Cyrl-CS"/>
        </w:rPr>
      </w:pPr>
      <w:r>
        <w:rPr>
          <w:lang w:val="sr-Cyrl-CS"/>
        </w:rPr>
        <w:t>Издаци по основу депозита и кауција (економски код 6</w:t>
      </w:r>
      <w:r w:rsidR="00705AF3">
        <w:rPr>
          <w:lang w:val="sr-Cyrl-CS"/>
        </w:rPr>
        <w:t>3</w:t>
      </w:r>
      <w:r>
        <w:rPr>
          <w:lang w:val="sr-Cyrl-CS"/>
        </w:rPr>
        <w:t>12)</w:t>
      </w:r>
      <w:r w:rsidR="00705AF3">
        <w:rPr>
          <w:lang w:val="sr-Cyrl-CS"/>
        </w:rPr>
        <w:t xml:space="preserve"> остварени су у износу од 3.320 КМ.</w:t>
      </w:r>
    </w:p>
    <w:p w:rsidR="00EC0A02" w:rsidRPr="008E230E" w:rsidRDefault="00705AF3" w:rsidP="008E230E">
      <w:pPr>
        <w:ind w:firstLine="720"/>
        <w:jc w:val="both"/>
        <w:rPr>
          <w:u w:val="single"/>
          <w:lang w:val="ru-RU"/>
        </w:rPr>
      </w:pPr>
      <w:r w:rsidRPr="008E230E">
        <w:rPr>
          <w:lang w:val="sr-Cyrl-CS"/>
        </w:rPr>
        <w:t>Издаци по основу аванса (економски код 6313) остварени су у износу од 9.600 КМ</w:t>
      </w:r>
      <w:r w:rsidR="008E230E" w:rsidRPr="008E230E">
        <w:rPr>
          <w:lang w:val="ru-RU"/>
        </w:rPr>
        <w:t xml:space="preserve"> </w:t>
      </w:r>
      <w:r w:rsidR="008E230E" w:rsidRPr="008E230E">
        <w:rPr>
          <w:lang w:val="sr-Cyrl-BA"/>
        </w:rPr>
        <w:t xml:space="preserve"> и односе </w:t>
      </w:r>
      <w:r w:rsidR="008E230E" w:rsidRPr="008E230E">
        <w:rPr>
          <w:lang w:val="ru-RU"/>
        </w:rPr>
        <w:t>се на импутиране издатке по основу аванса</w:t>
      </w:r>
      <w:r w:rsidR="008E230E">
        <w:rPr>
          <w:lang w:val="ru-RU"/>
        </w:rPr>
        <w:t xml:space="preserve"> примљених у претходној години.</w:t>
      </w:r>
    </w:p>
    <w:p w:rsidR="00EC0A02" w:rsidRPr="00A523C6" w:rsidRDefault="00EC0A02" w:rsidP="00EC0A02">
      <w:pPr>
        <w:ind w:right="72"/>
        <w:jc w:val="center"/>
        <w:rPr>
          <w:lang w:val="sr-Cyrl-CS"/>
        </w:rPr>
      </w:pPr>
      <w:r w:rsidRPr="002516A8">
        <w:rPr>
          <w:b/>
          <w:lang w:val="sl-SI"/>
        </w:rPr>
        <w:lastRenderedPageBreak/>
        <w:t xml:space="preserve">ПРЕГЛЕД КРЕДИТНОГ ЗАДУЖЕЊА ОПШТИНЕ ПАЛЕ </w:t>
      </w:r>
      <w:r>
        <w:rPr>
          <w:b/>
          <w:lang w:val="sr-Cyrl-RS"/>
        </w:rPr>
        <w:t>КОД БАНАКА</w:t>
      </w:r>
    </w:p>
    <w:p w:rsidR="00EC0A02" w:rsidRPr="00B01DCD" w:rsidRDefault="00EC0A02" w:rsidP="00EC0A02">
      <w:pPr>
        <w:ind w:right="72"/>
        <w:jc w:val="both"/>
        <w:rPr>
          <w:lang w:val="sl-SI"/>
        </w:rPr>
      </w:pPr>
      <w:r>
        <w:rPr>
          <w:b/>
          <w:lang w:val="sr-Cyrl-CS"/>
        </w:rPr>
        <w:t xml:space="preserve">                                                        </w:t>
      </w:r>
      <w:r w:rsidRPr="002516A8">
        <w:rPr>
          <w:b/>
          <w:lang w:val="sl-SI"/>
        </w:rPr>
        <w:t xml:space="preserve">НА ДАН </w:t>
      </w:r>
      <w:r>
        <w:rPr>
          <w:b/>
          <w:lang w:val="sl-SI"/>
        </w:rPr>
        <w:t>3</w:t>
      </w:r>
      <w:r>
        <w:rPr>
          <w:b/>
          <w:lang w:val="sr-Cyrl-RS"/>
        </w:rPr>
        <w:t>0</w:t>
      </w:r>
      <w:r>
        <w:rPr>
          <w:b/>
          <w:lang w:val="sl-SI"/>
        </w:rPr>
        <w:t>.</w:t>
      </w:r>
      <w:r>
        <w:rPr>
          <w:b/>
          <w:lang w:val="sr-Cyrl-RS"/>
        </w:rPr>
        <w:t>06</w:t>
      </w:r>
      <w:r w:rsidRPr="002516A8">
        <w:rPr>
          <w:b/>
          <w:lang w:val="sl-SI"/>
        </w:rPr>
        <w:t>.</w:t>
      </w:r>
      <w:r>
        <w:rPr>
          <w:b/>
          <w:lang w:val="sl-SI"/>
        </w:rPr>
        <w:t>20</w:t>
      </w:r>
      <w:r>
        <w:rPr>
          <w:b/>
          <w:lang w:val="sr-Cyrl-RS"/>
        </w:rPr>
        <w:t>2</w:t>
      </w:r>
      <w:r w:rsidR="00705AF3">
        <w:rPr>
          <w:b/>
          <w:lang w:val="sr-Cyrl-RS"/>
        </w:rPr>
        <w:t>1</w:t>
      </w:r>
      <w:r>
        <w:rPr>
          <w:b/>
          <w:lang w:val="sr-Cyrl-CS"/>
        </w:rPr>
        <w:t xml:space="preserve">. </w:t>
      </w:r>
      <w:r w:rsidRPr="002516A8">
        <w:rPr>
          <w:b/>
          <w:lang w:val="sl-SI"/>
        </w:rPr>
        <w:t>ГОДИНЕ</w:t>
      </w:r>
      <w:r w:rsidRPr="002516A8">
        <w:rPr>
          <w:b/>
          <w:lang w:val="sr-Cyrl-CS"/>
        </w:rPr>
        <w:t xml:space="preserve">          </w:t>
      </w:r>
    </w:p>
    <w:p w:rsidR="00EC0A02" w:rsidRPr="007D6FB0" w:rsidRDefault="00EC0A02" w:rsidP="00EC0A02">
      <w:pPr>
        <w:ind w:right="72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</w:t>
      </w:r>
      <w:r w:rsidRPr="002516A8">
        <w:rPr>
          <w:b/>
          <w:lang w:val="sr-Cyrl-CS"/>
        </w:rPr>
        <w:t>-КМ-</w:t>
      </w:r>
    </w:p>
    <w:tbl>
      <w:tblPr>
        <w:tblW w:w="100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1338"/>
        <w:gridCol w:w="1178"/>
        <w:gridCol w:w="1188"/>
        <w:gridCol w:w="1258"/>
        <w:gridCol w:w="1353"/>
        <w:gridCol w:w="1312"/>
        <w:gridCol w:w="1266"/>
      </w:tblGrid>
      <w:tr w:rsidR="00EC0A02" w:rsidRPr="000272ED" w:rsidTr="00FB075B">
        <w:tc>
          <w:tcPr>
            <w:tcW w:w="1110" w:type="dxa"/>
            <w:shd w:val="clear" w:color="auto" w:fill="auto"/>
          </w:tcPr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Банка</w:t>
            </w:r>
          </w:p>
        </w:tc>
        <w:tc>
          <w:tcPr>
            <w:tcW w:w="1338" w:type="dxa"/>
            <w:shd w:val="clear" w:color="auto" w:fill="auto"/>
          </w:tcPr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Износ укупног задужења</w:t>
            </w:r>
          </w:p>
        </w:tc>
        <w:tc>
          <w:tcPr>
            <w:tcW w:w="1178" w:type="dxa"/>
            <w:shd w:val="clear" w:color="auto" w:fill="auto"/>
          </w:tcPr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Главница</w:t>
            </w:r>
          </w:p>
        </w:tc>
        <w:tc>
          <w:tcPr>
            <w:tcW w:w="1188" w:type="dxa"/>
            <w:shd w:val="clear" w:color="auto" w:fill="auto"/>
          </w:tcPr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Камата</w:t>
            </w:r>
          </w:p>
        </w:tc>
        <w:tc>
          <w:tcPr>
            <w:tcW w:w="1258" w:type="dxa"/>
            <w:shd w:val="clear" w:color="auto" w:fill="auto"/>
          </w:tcPr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Повучена средства одобреног кредита</w:t>
            </w:r>
          </w:p>
        </w:tc>
        <w:tc>
          <w:tcPr>
            <w:tcW w:w="1353" w:type="dxa"/>
            <w:shd w:val="clear" w:color="auto" w:fill="auto"/>
          </w:tcPr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Период кориштења кредита (број мјесеци)</w:t>
            </w:r>
          </w:p>
        </w:tc>
        <w:tc>
          <w:tcPr>
            <w:tcW w:w="1312" w:type="dxa"/>
            <w:shd w:val="clear" w:color="auto" w:fill="auto"/>
          </w:tcPr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Отплаћени износ</w:t>
            </w: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Од тога:</w:t>
            </w: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Главница</w:t>
            </w: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Камата</w:t>
            </w:r>
          </w:p>
        </w:tc>
        <w:tc>
          <w:tcPr>
            <w:tcW w:w="1266" w:type="dxa"/>
            <w:shd w:val="clear" w:color="auto" w:fill="auto"/>
          </w:tcPr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Остатак дуга</w:t>
            </w: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Од тога:</w:t>
            </w: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Главница</w:t>
            </w:r>
          </w:p>
          <w:p w:rsidR="00EC0A02" w:rsidRPr="000272ED" w:rsidRDefault="00EC0A02" w:rsidP="00FB075B">
            <w:pPr>
              <w:ind w:right="72"/>
              <w:jc w:val="both"/>
              <w:rPr>
                <w:sz w:val="22"/>
                <w:szCs w:val="22"/>
                <w:lang w:val="sr-Cyrl-CS"/>
              </w:rPr>
            </w:pPr>
            <w:r w:rsidRPr="000272ED">
              <w:rPr>
                <w:sz w:val="22"/>
                <w:szCs w:val="22"/>
                <w:lang w:val="sr-Cyrl-CS"/>
              </w:rPr>
              <w:t>Камата</w:t>
            </w:r>
          </w:p>
        </w:tc>
      </w:tr>
      <w:tr w:rsidR="00EC0A02" w:rsidRPr="000272ED" w:rsidTr="00FB075B">
        <w:tc>
          <w:tcPr>
            <w:tcW w:w="1110" w:type="dxa"/>
            <w:shd w:val="clear" w:color="auto" w:fill="auto"/>
          </w:tcPr>
          <w:p w:rsidR="00EC0A02" w:rsidRDefault="00EC0A02" w:rsidP="00FB075B">
            <w:pPr>
              <w:ind w:right="72"/>
              <w:jc w:val="both"/>
              <w:rPr>
                <w:sz w:val="20"/>
                <w:szCs w:val="20"/>
                <w:lang w:val="sl-SI"/>
              </w:rPr>
            </w:pPr>
          </w:p>
          <w:p w:rsidR="00EC0A02" w:rsidRDefault="00EC0A02" w:rsidP="00FB075B">
            <w:pPr>
              <w:ind w:right="72"/>
              <w:jc w:val="both"/>
              <w:rPr>
                <w:sz w:val="22"/>
                <w:szCs w:val="22"/>
                <w:lang w:val="sr-Cyrl-RS"/>
              </w:rPr>
            </w:pPr>
            <w:r w:rsidRPr="000272ED">
              <w:rPr>
                <w:sz w:val="20"/>
                <w:szCs w:val="20"/>
                <w:lang w:val="sl-SI"/>
              </w:rPr>
              <w:t>Raiffeisen bank</w:t>
            </w:r>
          </w:p>
        </w:tc>
        <w:tc>
          <w:tcPr>
            <w:tcW w:w="1338" w:type="dxa"/>
            <w:shd w:val="clear" w:color="auto" w:fill="auto"/>
          </w:tcPr>
          <w:p w:rsidR="00EC0A02" w:rsidRDefault="00EC0A02" w:rsidP="00FB075B">
            <w:pPr>
              <w:ind w:right="72"/>
              <w:jc w:val="both"/>
              <w:rPr>
                <w:sz w:val="20"/>
                <w:szCs w:val="20"/>
              </w:rPr>
            </w:pPr>
          </w:p>
          <w:p w:rsidR="00EC0A02" w:rsidRPr="000272ED" w:rsidRDefault="00EC0A02" w:rsidP="00FB075B">
            <w:pPr>
              <w:ind w:right="72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1.298.480,82</w:t>
            </w:r>
          </w:p>
        </w:tc>
        <w:tc>
          <w:tcPr>
            <w:tcW w:w="1178" w:type="dxa"/>
            <w:shd w:val="clear" w:color="auto" w:fill="auto"/>
          </w:tcPr>
          <w:p w:rsidR="00EC0A02" w:rsidRDefault="00EC0A02" w:rsidP="00FB075B">
            <w:pPr>
              <w:ind w:right="72"/>
              <w:jc w:val="both"/>
              <w:rPr>
                <w:sz w:val="20"/>
                <w:szCs w:val="20"/>
              </w:rPr>
            </w:pPr>
          </w:p>
          <w:p w:rsidR="00EC0A02" w:rsidRPr="000272ED" w:rsidRDefault="00EC0A02" w:rsidP="00FB075B">
            <w:pPr>
              <w:ind w:right="72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1.200.000</w:t>
            </w:r>
          </w:p>
        </w:tc>
        <w:tc>
          <w:tcPr>
            <w:tcW w:w="1188" w:type="dxa"/>
            <w:shd w:val="clear" w:color="auto" w:fill="auto"/>
          </w:tcPr>
          <w:p w:rsidR="00EC0A02" w:rsidRDefault="00EC0A02" w:rsidP="00FB075B">
            <w:pPr>
              <w:ind w:right="72"/>
              <w:rPr>
                <w:sz w:val="20"/>
                <w:szCs w:val="20"/>
              </w:rPr>
            </w:pPr>
          </w:p>
          <w:p w:rsidR="00EC0A02" w:rsidRPr="000272ED" w:rsidRDefault="00EC0A02" w:rsidP="00FB075B">
            <w:pPr>
              <w:ind w:right="72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98.480,82</w:t>
            </w:r>
          </w:p>
          <w:p w:rsidR="00EC0A02" w:rsidRPr="000272ED" w:rsidRDefault="00EC0A02" w:rsidP="00FB075B">
            <w:pPr>
              <w:ind w:right="72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58" w:type="dxa"/>
            <w:shd w:val="clear" w:color="auto" w:fill="auto"/>
          </w:tcPr>
          <w:p w:rsidR="00EC0A02" w:rsidRDefault="00EC0A02" w:rsidP="00FB075B">
            <w:pPr>
              <w:ind w:right="72"/>
              <w:jc w:val="both"/>
              <w:rPr>
                <w:sz w:val="20"/>
                <w:szCs w:val="20"/>
              </w:rPr>
            </w:pPr>
          </w:p>
          <w:p w:rsidR="00EC0A02" w:rsidRPr="000272ED" w:rsidRDefault="00EC0A02" w:rsidP="00FB075B">
            <w:pPr>
              <w:ind w:right="72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1.200.000</w:t>
            </w:r>
          </w:p>
        </w:tc>
        <w:tc>
          <w:tcPr>
            <w:tcW w:w="1353" w:type="dxa"/>
            <w:shd w:val="clear" w:color="auto" w:fill="auto"/>
          </w:tcPr>
          <w:p w:rsidR="00EC0A02" w:rsidRDefault="00EC0A02" w:rsidP="00FB075B">
            <w:pPr>
              <w:ind w:right="72"/>
              <w:jc w:val="center"/>
              <w:rPr>
                <w:sz w:val="20"/>
                <w:szCs w:val="20"/>
              </w:rPr>
            </w:pPr>
          </w:p>
          <w:p w:rsidR="00EC0A02" w:rsidRPr="001E6350" w:rsidRDefault="00EC0A02" w:rsidP="00FB075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12" w:type="dxa"/>
            <w:shd w:val="clear" w:color="auto" w:fill="auto"/>
          </w:tcPr>
          <w:p w:rsidR="00EC0A02" w:rsidRPr="002C33C5" w:rsidRDefault="002C33C5" w:rsidP="00FB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703.343,94</w:t>
            </w:r>
          </w:p>
          <w:p w:rsidR="00EC0A02" w:rsidRPr="002C33C5" w:rsidRDefault="002C33C5" w:rsidP="00FB0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626.480,95</w:t>
            </w:r>
          </w:p>
          <w:p w:rsidR="00EC0A02" w:rsidRPr="002C33C5" w:rsidRDefault="002C33C5" w:rsidP="00F17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76.862,99</w:t>
            </w:r>
          </w:p>
        </w:tc>
        <w:tc>
          <w:tcPr>
            <w:tcW w:w="1266" w:type="dxa"/>
            <w:shd w:val="clear" w:color="auto" w:fill="auto"/>
          </w:tcPr>
          <w:p w:rsidR="00EC0A02" w:rsidRPr="002C33C5" w:rsidRDefault="002C33C5" w:rsidP="00FB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595.136,88</w:t>
            </w:r>
          </w:p>
          <w:p w:rsidR="00EC0A02" w:rsidRPr="002C33C5" w:rsidRDefault="002C33C5" w:rsidP="00FB0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573.519,05</w:t>
            </w:r>
          </w:p>
          <w:p w:rsidR="00EC0A02" w:rsidRPr="002C33C5" w:rsidRDefault="002C33C5" w:rsidP="00FB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21.617,83</w:t>
            </w:r>
          </w:p>
        </w:tc>
      </w:tr>
      <w:tr w:rsidR="00EC0A02" w:rsidRPr="000272ED" w:rsidTr="00FB075B">
        <w:tc>
          <w:tcPr>
            <w:tcW w:w="1110" w:type="dxa"/>
            <w:shd w:val="clear" w:color="auto" w:fill="auto"/>
          </w:tcPr>
          <w:p w:rsidR="00EC0A02" w:rsidRDefault="00EC0A02" w:rsidP="00FB075B">
            <w:pPr>
              <w:jc w:val="both"/>
              <w:rPr>
                <w:sz w:val="20"/>
                <w:szCs w:val="20"/>
                <w:lang w:val="sl-SI"/>
              </w:rPr>
            </w:pPr>
          </w:p>
          <w:p w:rsidR="00EC0A02" w:rsidRPr="000272ED" w:rsidRDefault="00EC0A02" w:rsidP="00FB075B">
            <w:pPr>
              <w:jc w:val="both"/>
              <w:rPr>
                <w:sz w:val="20"/>
                <w:szCs w:val="20"/>
                <w:lang w:val="sl-SI"/>
              </w:rPr>
            </w:pPr>
            <w:r w:rsidRPr="000272ED">
              <w:rPr>
                <w:sz w:val="20"/>
                <w:szCs w:val="20"/>
                <w:lang w:val="sl-SI"/>
              </w:rPr>
              <w:t>UniCredit</w:t>
            </w:r>
          </w:p>
          <w:p w:rsidR="00EC0A02" w:rsidRPr="000272ED" w:rsidRDefault="00EC0A02" w:rsidP="00FB075B">
            <w:pPr>
              <w:ind w:right="72"/>
              <w:jc w:val="both"/>
              <w:rPr>
                <w:sz w:val="20"/>
                <w:szCs w:val="20"/>
                <w:lang w:val="sl-SI"/>
              </w:rPr>
            </w:pPr>
            <w:r w:rsidRPr="000272ED">
              <w:rPr>
                <w:sz w:val="20"/>
                <w:szCs w:val="20"/>
                <w:lang w:val="sl-SI"/>
              </w:rPr>
              <w:t>Bank</w:t>
            </w:r>
          </w:p>
        </w:tc>
        <w:tc>
          <w:tcPr>
            <w:tcW w:w="1338" w:type="dxa"/>
            <w:shd w:val="clear" w:color="auto" w:fill="auto"/>
          </w:tcPr>
          <w:p w:rsidR="00EC0A02" w:rsidRDefault="00EC0A02" w:rsidP="00FB075B">
            <w:pPr>
              <w:ind w:right="72"/>
              <w:jc w:val="both"/>
              <w:rPr>
                <w:sz w:val="20"/>
                <w:szCs w:val="20"/>
              </w:rPr>
            </w:pPr>
          </w:p>
          <w:p w:rsidR="00EC0A02" w:rsidRDefault="00EC0A02" w:rsidP="00FB075B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1.294.764,95</w:t>
            </w:r>
          </w:p>
        </w:tc>
        <w:tc>
          <w:tcPr>
            <w:tcW w:w="1178" w:type="dxa"/>
            <w:shd w:val="clear" w:color="auto" w:fill="auto"/>
          </w:tcPr>
          <w:p w:rsidR="00EC0A02" w:rsidRDefault="00EC0A02" w:rsidP="00FB075B">
            <w:pPr>
              <w:ind w:right="72"/>
              <w:jc w:val="both"/>
              <w:rPr>
                <w:sz w:val="20"/>
                <w:szCs w:val="20"/>
              </w:rPr>
            </w:pPr>
          </w:p>
          <w:p w:rsidR="00EC0A02" w:rsidRDefault="00EC0A02" w:rsidP="00FB075B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1.200.000</w:t>
            </w:r>
          </w:p>
        </w:tc>
        <w:tc>
          <w:tcPr>
            <w:tcW w:w="1188" w:type="dxa"/>
            <w:shd w:val="clear" w:color="auto" w:fill="auto"/>
          </w:tcPr>
          <w:p w:rsidR="00EC0A02" w:rsidRDefault="00EC0A02" w:rsidP="00FB075B">
            <w:pPr>
              <w:ind w:right="72"/>
              <w:rPr>
                <w:sz w:val="20"/>
                <w:szCs w:val="20"/>
              </w:rPr>
            </w:pPr>
          </w:p>
          <w:p w:rsidR="00EC0A02" w:rsidRDefault="00EC0A02" w:rsidP="00FB075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94.764,95</w:t>
            </w:r>
          </w:p>
        </w:tc>
        <w:tc>
          <w:tcPr>
            <w:tcW w:w="1258" w:type="dxa"/>
            <w:shd w:val="clear" w:color="auto" w:fill="auto"/>
          </w:tcPr>
          <w:p w:rsidR="00EC0A02" w:rsidRDefault="00EC0A02" w:rsidP="00FB075B">
            <w:pPr>
              <w:ind w:right="72"/>
              <w:jc w:val="both"/>
              <w:rPr>
                <w:sz w:val="20"/>
                <w:szCs w:val="20"/>
              </w:rPr>
            </w:pPr>
          </w:p>
          <w:p w:rsidR="00EC0A02" w:rsidRDefault="00EC0A02" w:rsidP="00FB075B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1.200.000</w:t>
            </w:r>
          </w:p>
        </w:tc>
        <w:tc>
          <w:tcPr>
            <w:tcW w:w="1353" w:type="dxa"/>
            <w:shd w:val="clear" w:color="auto" w:fill="auto"/>
          </w:tcPr>
          <w:p w:rsidR="00EC0A02" w:rsidRDefault="00EC0A02" w:rsidP="00FB075B">
            <w:pPr>
              <w:ind w:right="72"/>
              <w:jc w:val="center"/>
              <w:rPr>
                <w:sz w:val="20"/>
                <w:szCs w:val="20"/>
              </w:rPr>
            </w:pPr>
          </w:p>
          <w:p w:rsidR="00EC0A02" w:rsidRDefault="00EC0A02" w:rsidP="00FB075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12" w:type="dxa"/>
            <w:shd w:val="clear" w:color="auto" w:fill="auto"/>
          </w:tcPr>
          <w:p w:rsidR="00EC0A02" w:rsidRPr="002C33C5" w:rsidRDefault="002C33C5" w:rsidP="00FB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539.484,49</w:t>
            </w:r>
          </w:p>
          <w:p w:rsidR="00EC0A02" w:rsidRPr="002C33C5" w:rsidRDefault="002C33C5" w:rsidP="00FB0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478.006,63</w:t>
            </w:r>
          </w:p>
          <w:p w:rsidR="00EC0A02" w:rsidRPr="002C33C5" w:rsidRDefault="002C33C5" w:rsidP="00FB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61.478,27</w:t>
            </w:r>
          </w:p>
        </w:tc>
        <w:tc>
          <w:tcPr>
            <w:tcW w:w="1266" w:type="dxa"/>
            <w:shd w:val="clear" w:color="auto" w:fill="auto"/>
          </w:tcPr>
          <w:p w:rsidR="00EC0A02" w:rsidRPr="002C33C5" w:rsidRDefault="002C33C5" w:rsidP="00FB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755.280,05</w:t>
            </w:r>
          </w:p>
          <w:p w:rsidR="00EC0A02" w:rsidRPr="002C33C5" w:rsidRDefault="002C33C5" w:rsidP="00FB0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721.993,37</w:t>
            </w:r>
          </w:p>
          <w:p w:rsidR="00EC0A02" w:rsidRPr="002C33C5" w:rsidRDefault="002C33C5" w:rsidP="00FB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33.286,68</w:t>
            </w:r>
          </w:p>
        </w:tc>
      </w:tr>
      <w:tr w:rsidR="00705AF3" w:rsidRPr="000272ED" w:rsidTr="00FB075B">
        <w:tc>
          <w:tcPr>
            <w:tcW w:w="1110" w:type="dxa"/>
            <w:shd w:val="clear" w:color="auto" w:fill="auto"/>
          </w:tcPr>
          <w:p w:rsidR="00705AF3" w:rsidRDefault="00705AF3" w:rsidP="00705AF3">
            <w:pPr>
              <w:jc w:val="both"/>
              <w:rPr>
                <w:sz w:val="20"/>
                <w:szCs w:val="20"/>
                <w:lang w:val="sr-Cyrl-BA"/>
              </w:rPr>
            </w:pPr>
          </w:p>
          <w:p w:rsidR="00705AF3" w:rsidRPr="000272ED" w:rsidRDefault="00705AF3" w:rsidP="00705AF3">
            <w:pPr>
              <w:jc w:val="both"/>
              <w:rPr>
                <w:sz w:val="20"/>
                <w:szCs w:val="20"/>
                <w:lang w:val="sl-SI"/>
              </w:rPr>
            </w:pPr>
            <w:r w:rsidRPr="000272ED">
              <w:rPr>
                <w:sz w:val="20"/>
                <w:szCs w:val="20"/>
                <w:lang w:val="sl-SI"/>
              </w:rPr>
              <w:t>UniCredit</w:t>
            </w:r>
          </w:p>
          <w:p w:rsidR="00705AF3" w:rsidRDefault="00705AF3" w:rsidP="00705AF3">
            <w:pPr>
              <w:jc w:val="both"/>
              <w:rPr>
                <w:sz w:val="20"/>
                <w:szCs w:val="20"/>
                <w:lang w:val="sl-SI"/>
              </w:rPr>
            </w:pPr>
            <w:r w:rsidRPr="000272ED">
              <w:rPr>
                <w:sz w:val="20"/>
                <w:szCs w:val="20"/>
                <w:lang w:val="sl-SI"/>
              </w:rPr>
              <w:t>Bank</w:t>
            </w:r>
          </w:p>
        </w:tc>
        <w:tc>
          <w:tcPr>
            <w:tcW w:w="1338" w:type="dxa"/>
            <w:shd w:val="clear" w:color="auto" w:fill="auto"/>
          </w:tcPr>
          <w:p w:rsidR="00705AF3" w:rsidRDefault="00705AF3" w:rsidP="00FB075B">
            <w:pPr>
              <w:ind w:right="72"/>
              <w:jc w:val="both"/>
              <w:rPr>
                <w:sz w:val="20"/>
                <w:szCs w:val="20"/>
                <w:lang w:val="sr-Cyrl-BA"/>
              </w:rPr>
            </w:pPr>
          </w:p>
          <w:p w:rsidR="00705AF3" w:rsidRDefault="002C33C5" w:rsidP="00FB075B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3.568.197,20</w:t>
            </w:r>
          </w:p>
        </w:tc>
        <w:tc>
          <w:tcPr>
            <w:tcW w:w="1178" w:type="dxa"/>
            <w:shd w:val="clear" w:color="auto" w:fill="auto"/>
          </w:tcPr>
          <w:p w:rsidR="00705AF3" w:rsidRDefault="00705AF3" w:rsidP="00FB075B">
            <w:pPr>
              <w:ind w:right="72"/>
              <w:jc w:val="both"/>
              <w:rPr>
                <w:sz w:val="20"/>
                <w:szCs w:val="20"/>
                <w:lang w:val="sr-Cyrl-CS"/>
              </w:rPr>
            </w:pPr>
          </w:p>
          <w:p w:rsidR="00705AF3" w:rsidRDefault="002C33C5" w:rsidP="002C33C5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5AF3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705AF3">
              <w:rPr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188" w:type="dxa"/>
            <w:shd w:val="clear" w:color="auto" w:fill="auto"/>
          </w:tcPr>
          <w:p w:rsidR="00705AF3" w:rsidRDefault="00705AF3" w:rsidP="00FB075B">
            <w:pPr>
              <w:ind w:right="72"/>
              <w:rPr>
                <w:sz w:val="20"/>
                <w:szCs w:val="20"/>
                <w:lang w:val="sr-Cyrl-BA"/>
              </w:rPr>
            </w:pPr>
          </w:p>
          <w:p w:rsidR="00705AF3" w:rsidRDefault="002C33C5" w:rsidP="00FB075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568.197,20</w:t>
            </w:r>
          </w:p>
        </w:tc>
        <w:tc>
          <w:tcPr>
            <w:tcW w:w="1258" w:type="dxa"/>
            <w:shd w:val="clear" w:color="auto" w:fill="auto"/>
          </w:tcPr>
          <w:p w:rsidR="00705AF3" w:rsidRDefault="00705AF3" w:rsidP="00FB075B">
            <w:pPr>
              <w:ind w:right="72"/>
              <w:jc w:val="both"/>
              <w:rPr>
                <w:sz w:val="20"/>
                <w:szCs w:val="20"/>
                <w:lang w:val="sr-Cyrl-BA"/>
              </w:rPr>
            </w:pPr>
          </w:p>
          <w:p w:rsidR="00705AF3" w:rsidRPr="00705AF3" w:rsidRDefault="002C33C5" w:rsidP="002C33C5">
            <w:pPr>
              <w:ind w:right="72"/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3</w:t>
            </w:r>
            <w:r w:rsidR="00705AF3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705AF3">
              <w:rPr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353" w:type="dxa"/>
            <w:shd w:val="clear" w:color="auto" w:fill="auto"/>
          </w:tcPr>
          <w:p w:rsidR="00705AF3" w:rsidRDefault="00705AF3" w:rsidP="00FB075B">
            <w:pPr>
              <w:ind w:right="72"/>
              <w:jc w:val="center"/>
              <w:rPr>
                <w:sz w:val="20"/>
                <w:szCs w:val="20"/>
                <w:lang w:val="sr-Cyrl-BA"/>
              </w:rPr>
            </w:pPr>
          </w:p>
          <w:p w:rsidR="00705AF3" w:rsidRPr="00705AF3" w:rsidRDefault="002C33C5" w:rsidP="00FB075B">
            <w:pPr>
              <w:ind w:right="72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2" w:type="dxa"/>
            <w:shd w:val="clear" w:color="auto" w:fill="auto"/>
          </w:tcPr>
          <w:p w:rsidR="00705AF3" w:rsidRPr="002C33C5" w:rsidRDefault="002C33C5" w:rsidP="00705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208.144,86</w:t>
            </w:r>
          </w:p>
          <w:p w:rsidR="00705AF3" w:rsidRPr="002C33C5" w:rsidRDefault="002C33C5" w:rsidP="0070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147.613,31</w:t>
            </w:r>
          </w:p>
          <w:p w:rsidR="00705AF3" w:rsidRPr="002C33C5" w:rsidRDefault="002C33C5" w:rsidP="00705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60.531,55</w:t>
            </w:r>
          </w:p>
        </w:tc>
        <w:tc>
          <w:tcPr>
            <w:tcW w:w="1266" w:type="dxa"/>
            <w:shd w:val="clear" w:color="auto" w:fill="auto"/>
          </w:tcPr>
          <w:p w:rsidR="00705AF3" w:rsidRPr="002C33C5" w:rsidRDefault="002C33C5" w:rsidP="00705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3.360.052,74</w:t>
            </w:r>
          </w:p>
          <w:p w:rsidR="00705AF3" w:rsidRPr="002C33C5" w:rsidRDefault="002C33C5" w:rsidP="0070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2.852.386,69</w:t>
            </w:r>
          </w:p>
          <w:p w:rsidR="00705AF3" w:rsidRPr="002C33C5" w:rsidRDefault="002C33C5" w:rsidP="002C33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507.666,05</w:t>
            </w:r>
          </w:p>
        </w:tc>
      </w:tr>
    </w:tbl>
    <w:p w:rsidR="00EC0A02" w:rsidRDefault="00EC0A02" w:rsidP="00EC0A02">
      <w:pPr>
        <w:ind w:firstLine="684"/>
        <w:jc w:val="both"/>
        <w:rPr>
          <w:color w:val="000000"/>
          <w:lang w:val="sr-Cyrl-CS"/>
        </w:rPr>
      </w:pPr>
    </w:p>
    <w:p w:rsidR="00F174E4" w:rsidRDefault="00F174E4" w:rsidP="00F174E4">
      <w:pPr>
        <w:ind w:firstLine="684"/>
        <w:jc w:val="both"/>
        <w:rPr>
          <w:color w:val="000000"/>
          <w:lang w:val="sr-Cyrl-CS"/>
        </w:rPr>
      </w:pPr>
      <w:r w:rsidRPr="00507EED">
        <w:rPr>
          <w:color w:val="000000"/>
          <w:lang w:val="sr-Cyrl-CS"/>
        </w:rPr>
        <w:t>Општина Пале је протеклих година</w:t>
      </w:r>
      <w:r>
        <w:rPr>
          <w:color w:val="000000"/>
          <w:lang w:val="sr-Cyrl-CS"/>
        </w:rPr>
        <w:t xml:space="preserve"> издала следеће гаранције:</w:t>
      </w:r>
    </w:p>
    <w:p w:rsidR="00F174E4" w:rsidRPr="00B54F3B" w:rsidRDefault="00F174E4" w:rsidP="00F174E4">
      <w:pPr>
        <w:jc w:val="both"/>
        <w:rPr>
          <w:lang w:val="sr-Cyrl-RS"/>
        </w:rPr>
      </w:pPr>
      <w:r>
        <w:rPr>
          <w:color w:val="000000"/>
          <w:lang w:val="sr-Cyrl-CS"/>
        </w:rPr>
        <w:t>-</w:t>
      </w:r>
      <w:r w:rsidRPr="00507EED">
        <w:rPr>
          <w:color w:val="000000"/>
          <w:lang w:val="sr-Cyrl-CS"/>
        </w:rPr>
        <w:t xml:space="preserve"> ЈП“Водовод и канализација“</w:t>
      </w:r>
      <w:r>
        <w:rPr>
          <w:color w:val="000000"/>
          <w:lang w:val="sr-Cyrl-CS"/>
        </w:rPr>
        <w:t>АД</w:t>
      </w:r>
      <w:r w:rsidRPr="00507EED">
        <w:rPr>
          <w:lang w:val="sr-Cyrl-CS"/>
        </w:rPr>
        <w:t xml:space="preserve"> </w:t>
      </w:r>
      <w:r w:rsidRPr="00507EED">
        <w:rPr>
          <w:color w:val="000000"/>
          <w:lang w:val="sr-Cyrl-CS"/>
        </w:rPr>
        <w:t>(Пројекат инфраструктуре</w:t>
      </w:r>
      <w:r>
        <w:rPr>
          <w:color w:val="000000"/>
          <w:lang w:val="sr-Cyrl-CS"/>
        </w:rPr>
        <w:t>, износ:</w:t>
      </w:r>
      <w:r w:rsidRPr="00507EED">
        <w:rPr>
          <w:color w:val="000000"/>
          <w:lang w:val="sr-Cyrl-CS"/>
        </w:rPr>
        <w:t xml:space="preserve"> </w:t>
      </w:r>
      <w:r w:rsidRPr="00507EED">
        <w:rPr>
          <w:lang w:val="sr-Cyrl-CS"/>
        </w:rPr>
        <w:t>172.666,67  SDR</w:t>
      </w:r>
      <w:r>
        <w:rPr>
          <w:lang w:val="sr-Cyrl-CS"/>
        </w:rPr>
        <w:t>)</w:t>
      </w:r>
      <w:r w:rsidRPr="00507EED">
        <w:rPr>
          <w:lang w:val="sr-Cyrl-CS"/>
        </w:rPr>
        <w:t>,</w:t>
      </w:r>
      <w:r>
        <w:rPr>
          <w:lang w:val="sr-Cyrl-CS"/>
        </w:rPr>
        <w:t xml:space="preserve"> период важења:2012-2024</w:t>
      </w:r>
      <w:r>
        <w:t xml:space="preserve">, </w:t>
      </w:r>
      <w:r>
        <w:rPr>
          <w:lang w:val="sr-Cyrl-RS"/>
        </w:rPr>
        <w:t>стање дуга на дан 30.06.202</w:t>
      </w:r>
      <w:r w:rsidR="0064211B">
        <w:t>1</w:t>
      </w:r>
      <w:r>
        <w:rPr>
          <w:lang w:val="sr-Cyrl-RS"/>
        </w:rPr>
        <w:t xml:space="preserve">.године износило је </w:t>
      </w:r>
      <w:r w:rsidR="0064211B">
        <w:t>102.527</w:t>
      </w:r>
      <w:r>
        <w:rPr>
          <w:lang w:val="sr-Cyrl-RS"/>
        </w:rPr>
        <w:t>,</w:t>
      </w:r>
      <w:r w:rsidR="0064211B">
        <w:t>89</w:t>
      </w:r>
      <w:r>
        <w:rPr>
          <w:lang w:val="sr-Cyrl-RS"/>
        </w:rPr>
        <w:t>КМ;</w:t>
      </w:r>
    </w:p>
    <w:p w:rsidR="00F174E4" w:rsidRDefault="00F174E4" w:rsidP="00F174E4">
      <w:pPr>
        <w:jc w:val="both"/>
        <w:rPr>
          <w:lang w:val="sr-Cyrl-CS"/>
        </w:rPr>
      </w:pPr>
      <w:r>
        <w:rPr>
          <w:lang w:val="sr-Cyrl-CS"/>
        </w:rPr>
        <w:t>-</w:t>
      </w:r>
      <w:r w:rsidRPr="00507EED">
        <w:rPr>
          <w:lang w:val="sr-Cyrl-CS"/>
        </w:rPr>
        <w:t xml:space="preserve"> ЈП“Комунално“ </w:t>
      </w:r>
      <w:r>
        <w:rPr>
          <w:lang w:val="sr-Cyrl-CS"/>
        </w:rPr>
        <w:t>АД (</w:t>
      </w:r>
      <w:r w:rsidRPr="00507EED">
        <w:rPr>
          <w:lang w:val="sr-Cyrl-CS"/>
        </w:rPr>
        <w:t>Куповина возила аутосмећар</w:t>
      </w:r>
      <w:r>
        <w:rPr>
          <w:lang w:val="sr-Cyrl-CS"/>
        </w:rPr>
        <w:t>, износ:</w:t>
      </w:r>
      <w:r w:rsidRPr="00507EED">
        <w:rPr>
          <w:lang w:val="sr-Cyrl-CS"/>
        </w:rPr>
        <w:t xml:space="preserve"> </w:t>
      </w:r>
      <w:r>
        <w:t>85.827 USD</w:t>
      </w:r>
      <w:r>
        <w:rPr>
          <w:lang w:val="sr-Cyrl-CS"/>
        </w:rPr>
        <w:t>)</w:t>
      </w:r>
      <w:r w:rsidRPr="00507EED">
        <w:rPr>
          <w:lang w:val="sr-Cyrl-CS"/>
        </w:rPr>
        <w:t>,</w:t>
      </w:r>
      <w:r w:rsidRPr="00D6197A">
        <w:rPr>
          <w:lang w:val="sr-Cyrl-CS"/>
        </w:rPr>
        <w:t xml:space="preserve"> </w:t>
      </w:r>
      <w:r>
        <w:rPr>
          <w:lang w:val="sr-Cyrl-CS"/>
        </w:rPr>
        <w:t>период важења:2008-2030,</w:t>
      </w:r>
      <w:r w:rsidRPr="00B54F3B">
        <w:rPr>
          <w:lang w:val="sr-Cyrl-RS"/>
        </w:rPr>
        <w:t xml:space="preserve"> </w:t>
      </w:r>
      <w:r>
        <w:rPr>
          <w:lang w:val="sr-Cyrl-RS"/>
        </w:rPr>
        <w:t>стање дуга на дан 30.06.202</w:t>
      </w:r>
      <w:r w:rsidR="0064211B">
        <w:t>1</w:t>
      </w:r>
      <w:r>
        <w:rPr>
          <w:lang w:val="sr-Cyrl-RS"/>
        </w:rPr>
        <w:t xml:space="preserve">.године износило је </w:t>
      </w:r>
      <w:r w:rsidR="00FB075B">
        <w:rPr>
          <w:lang w:val="sr-Cyrl-RS"/>
        </w:rPr>
        <w:t>7</w:t>
      </w:r>
      <w:r w:rsidR="0064211B">
        <w:t>3</w:t>
      </w:r>
      <w:r w:rsidR="00FB075B">
        <w:rPr>
          <w:lang w:val="sr-Cyrl-RS"/>
        </w:rPr>
        <w:t>.6</w:t>
      </w:r>
      <w:r w:rsidR="0064211B">
        <w:t>71</w:t>
      </w:r>
      <w:r w:rsidR="00FB075B">
        <w:rPr>
          <w:lang w:val="sr-Cyrl-RS"/>
        </w:rPr>
        <w:t>,</w:t>
      </w:r>
      <w:r w:rsidR="0064211B">
        <w:t>0</w:t>
      </w:r>
      <w:r w:rsidR="00FB075B">
        <w:rPr>
          <w:lang w:val="sr-Cyrl-RS"/>
        </w:rPr>
        <w:t>3</w:t>
      </w:r>
      <w:r>
        <w:rPr>
          <w:lang w:val="sr-Cyrl-RS"/>
        </w:rPr>
        <w:t>КМ;</w:t>
      </w:r>
    </w:p>
    <w:p w:rsidR="00F174E4" w:rsidRPr="0067776B" w:rsidRDefault="00F174E4" w:rsidP="00F174E4">
      <w:pPr>
        <w:jc w:val="both"/>
      </w:pPr>
      <w:r>
        <w:rPr>
          <w:lang w:val="sr-Cyrl-CS"/>
        </w:rPr>
        <w:t>-КП</w:t>
      </w:r>
      <w:r w:rsidRPr="00507EED">
        <w:rPr>
          <w:lang w:val="sr-Cyrl-CS"/>
        </w:rPr>
        <w:t>„Градске топлане“ (уградња котла јачине 2 М</w:t>
      </w:r>
      <w:r w:rsidRPr="00507EED">
        <w:rPr>
          <w:lang w:val="sr-Latn-CS"/>
        </w:rPr>
        <w:t xml:space="preserve">Wh </w:t>
      </w:r>
      <w:r w:rsidRPr="00507EED">
        <w:rPr>
          <w:lang w:val="sr-Cyrl-CS"/>
        </w:rPr>
        <w:t>и изградња топловодне мреже за прикључење комплекса факултета, храма и околних стамбено-пословних објеката</w:t>
      </w:r>
      <w:r>
        <w:rPr>
          <w:lang w:val="sr-Cyrl-CS"/>
        </w:rPr>
        <w:t>, износ:400.000 КМ</w:t>
      </w:r>
      <w:r w:rsidRPr="00507EED">
        <w:rPr>
          <w:lang w:val="sr-Cyrl-CS"/>
        </w:rPr>
        <w:t>)</w:t>
      </w:r>
      <w:r>
        <w:rPr>
          <w:lang w:val="sr-Cyrl-CS"/>
        </w:rPr>
        <w:t>,</w:t>
      </w:r>
      <w:r w:rsidRPr="00507EED">
        <w:rPr>
          <w:lang w:val="sr-Cyrl-CS"/>
        </w:rPr>
        <w:t xml:space="preserve"> </w:t>
      </w:r>
      <w:r>
        <w:rPr>
          <w:lang w:val="sr-Cyrl-CS"/>
        </w:rPr>
        <w:t>период важења:2015-2024,</w:t>
      </w:r>
      <w:r w:rsidRPr="00B54F3B">
        <w:rPr>
          <w:lang w:val="sr-Cyrl-RS"/>
        </w:rPr>
        <w:t xml:space="preserve"> </w:t>
      </w:r>
      <w:r>
        <w:rPr>
          <w:lang w:val="sr-Cyrl-RS"/>
        </w:rPr>
        <w:t>стање дуга на дан 30.06.20</w:t>
      </w:r>
      <w:r w:rsidR="00FB075B">
        <w:rPr>
          <w:lang w:val="sr-Cyrl-RS"/>
        </w:rPr>
        <w:t>2</w:t>
      </w:r>
      <w:r w:rsidR="0064211B">
        <w:t>1</w:t>
      </w:r>
      <w:r>
        <w:rPr>
          <w:lang w:val="sr-Cyrl-RS"/>
        </w:rPr>
        <w:t xml:space="preserve">.године износило је </w:t>
      </w:r>
      <w:r w:rsidR="0064211B">
        <w:t>169</w:t>
      </w:r>
      <w:r w:rsidR="00FB075B">
        <w:rPr>
          <w:lang w:val="sr-Cyrl-RS"/>
        </w:rPr>
        <w:t>.</w:t>
      </w:r>
      <w:r w:rsidR="0064211B">
        <w:t>536</w:t>
      </w:r>
      <w:r w:rsidR="00FB075B">
        <w:rPr>
          <w:lang w:val="sr-Cyrl-RS"/>
        </w:rPr>
        <w:t>,</w:t>
      </w:r>
      <w:r w:rsidR="0064211B">
        <w:t>50</w:t>
      </w:r>
      <w:r>
        <w:rPr>
          <w:lang w:val="sr-Cyrl-RS"/>
        </w:rPr>
        <w:t>КМ;</w:t>
      </w:r>
    </w:p>
    <w:p w:rsidR="00F174E4" w:rsidRDefault="00F174E4" w:rsidP="00F174E4">
      <w:pPr>
        <w:jc w:val="both"/>
        <w:rPr>
          <w:lang w:val="sr-Cyrl-CS"/>
        </w:rPr>
      </w:pPr>
      <w:r>
        <w:rPr>
          <w:lang w:val="sr-Cyrl-CS"/>
        </w:rPr>
        <w:t>-ЈП</w:t>
      </w:r>
      <w:r w:rsidRPr="00507EED">
        <w:rPr>
          <w:lang w:val="sr-Cyrl-CS"/>
        </w:rPr>
        <w:t>„Комунално“ (финансирање</w:t>
      </w:r>
      <w:r>
        <w:rPr>
          <w:lang w:val="sr-Cyrl-RS"/>
        </w:rPr>
        <w:t xml:space="preserve"> пренесивих обавеза: </w:t>
      </w:r>
      <w:r w:rsidRPr="00507EED">
        <w:rPr>
          <w:lang w:val="sr-Cyrl-CS"/>
        </w:rPr>
        <w:t>обавезе за уплату ПДВ-а, обавезе за порезе и доприносе и дијела обавеза према добављачима</w:t>
      </w:r>
      <w:r>
        <w:rPr>
          <w:lang w:val="sr-Cyrl-CS"/>
        </w:rPr>
        <w:t>, износ:</w:t>
      </w:r>
      <w:r w:rsidRPr="00EB7587">
        <w:rPr>
          <w:lang w:val="sr-Cyrl-CS"/>
        </w:rPr>
        <w:t xml:space="preserve"> </w:t>
      </w:r>
      <w:r w:rsidRPr="00507EED">
        <w:rPr>
          <w:lang w:val="sr-Cyrl-CS"/>
        </w:rPr>
        <w:t>250.000 КМ)</w:t>
      </w:r>
      <w:r>
        <w:rPr>
          <w:lang w:val="sr-Cyrl-CS"/>
        </w:rPr>
        <w:t>,</w:t>
      </w:r>
      <w:r w:rsidRPr="00D740AC">
        <w:rPr>
          <w:lang w:val="sr-Cyrl-CS"/>
        </w:rPr>
        <w:t xml:space="preserve"> </w:t>
      </w:r>
      <w:r>
        <w:rPr>
          <w:lang w:val="sr-Cyrl-CS"/>
        </w:rPr>
        <w:t>период важења:2016-2022,</w:t>
      </w:r>
      <w:r w:rsidRPr="00B54F3B">
        <w:rPr>
          <w:lang w:val="sr-Cyrl-RS"/>
        </w:rPr>
        <w:t xml:space="preserve"> </w:t>
      </w:r>
      <w:r>
        <w:rPr>
          <w:lang w:val="sr-Cyrl-RS"/>
        </w:rPr>
        <w:t>стање дуга на дан 30.06.20</w:t>
      </w:r>
      <w:r w:rsidR="00FB075B">
        <w:rPr>
          <w:lang w:val="sr-Cyrl-RS"/>
        </w:rPr>
        <w:t>2</w:t>
      </w:r>
      <w:r w:rsidR="0064211B">
        <w:t>1</w:t>
      </w:r>
      <w:r>
        <w:rPr>
          <w:lang w:val="sr-Cyrl-RS"/>
        </w:rPr>
        <w:t xml:space="preserve">.године износило је </w:t>
      </w:r>
      <w:r w:rsidR="0064211B">
        <w:t>44.759,51</w:t>
      </w:r>
      <w:r>
        <w:rPr>
          <w:lang w:val="sr-Cyrl-RS"/>
        </w:rPr>
        <w:t>КМ;</w:t>
      </w:r>
    </w:p>
    <w:p w:rsidR="00F174E4" w:rsidRPr="00170DCE" w:rsidRDefault="00F174E4" w:rsidP="00F174E4">
      <w:pPr>
        <w:jc w:val="both"/>
        <w:rPr>
          <w:lang w:val="sr-Cyrl-CS"/>
        </w:rPr>
      </w:pPr>
      <w:r>
        <w:rPr>
          <w:lang w:val="sr-Cyrl-CS"/>
        </w:rPr>
        <w:t>-ЈП</w:t>
      </w:r>
      <w:r w:rsidRPr="00507EED">
        <w:rPr>
          <w:lang w:val="sr-Cyrl-CS"/>
        </w:rPr>
        <w:t>„Комунално“ (финансирање</w:t>
      </w:r>
      <w:r>
        <w:rPr>
          <w:lang w:val="sr-Cyrl-RS"/>
        </w:rPr>
        <w:t xml:space="preserve"> пренесених обавеза и набавка основних средстава-опрема за обављање дјелатности</w:t>
      </w:r>
      <w:r>
        <w:rPr>
          <w:lang w:val="sr-Cyrl-CS"/>
        </w:rPr>
        <w:t>, износ:</w:t>
      </w:r>
      <w:r w:rsidRPr="00EB7587">
        <w:rPr>
          <w:lang w:val="sr-Cyrl-CS"/>
        </w:rPr>
        <w:t xml:space="preserve"> </w:t>
      </w:r>
      <w:r w:rsidRPr="00507EED">
        <w:rPr>
          <w:lang w:val="sr-Cyrl-CS"/>
        </w:rPr>
        <w:t>250.000 КМ)</w:t>
      </w:r>
      <w:r>
        <w:rPr>
          <w:lang w:val="sr-Cyrl-CS"/>
        </w:rPr>
        <w:t>,</w:t>
      </w:r>
      <w:r w:rsidRPr="00746E6B">
        <w:rPr>
          <w:lang w:val="sr-Cyrl-CS"/>
        </w:rPr>
        <w:t xml:space="preserve"> </w:t>
      </w:r>
      <w:r>
        <w:rPr>
          <w:lang w:val="sr-Cyrl-CS"/>
        </w:rPr>
        <w:t>период важења:2018-2024,</w:t>
      </w:r>
      <w:r w:rsidRPr="00B0515E">
        <w:rPr>
          <w:lang w:val="sr-Cyrl-RS"/>
        </w:rPr>
        <w:t xml:space="preserve"> </w:t>
      </w:r>
      <w:r>
        <w:rPr>
          <w:lang w:val="sr-Cyrl-RS"/>
        </w:rPr>
        <w:t>стање дуга на дан 30.06.20</w:t>
      </w:r>
      <w:r w:rsidR="00FB075B">
        <w:rPr>
          <w:lang w:val="sr-Cyrl-RS"/>
        </w:rPr>
        <w:t>2</w:t>
      </w:r>
      <w:r w:rsidR="0064211B">
        <w:t>1</w:t>
      </w:r>
      <w:r>
        <w:rPr>
          <w:lang w:val="sr-Cyrl-RS"/>
        </w:rPr>
        <w:t xml:space="preserve">.године износило је </w:t>
      </w:r>
      <w:r w:rsidR="0064211B">
        <w:t>133.704</w:t>
      </w:r>
      <w:r w:rsidR="00FB075B">
        <w:rPr>
          <w:lang w:val="sr-Cyrl-RS"/>
        </w:rPr>
        <w:t>,</w:t>
      </w:r>
      <w:r w:rsidR="0064211B">
        <w:t>97</w:t>
      </w:r>
      <w:r>
        <w:rPr>
          <w:lang w:val="sr-Cyrl-RS"/>
        </w:rPr>
        <w:t>КМ</w:t>
      </w:r>
      <w:r w:rsidR="00FB075B">
        <w:rPr>
          <w:lang w:val="sr-Cyrl-CS"/>
        </w:rPr>
        <w:t xml:space="preserve"> и </w:t>
      </w:r>
    </w:p>
    <w:p w:rsidR="00FB075B" w:rsidRPr="00746E6B" w:rsidRDefault="00FB075B" w:rsidP="00FB075B">
      <w:pPr>
        <w:jc w:val="both"/>
        <w:rPr>
          <w:lang w:val="sr-Cyrl-CS"/>
        </w:rPr>
      </w:pPr>
      <w:r>
        <w:rPr>
          <w:lang w:val="sr-Cyrl-CS"/>
        </w:rPr>
        <w:t>-КП</w:t>
      </w:r>
      <w:r w:rsidRPr="00507EED">
        <w:rPr>
          <w:lang w:val="sr-Cyrl-CS"/>
        </w:rPr>
        <w:t>„Градске топлане“ (финансирање</w:t>
      </w:r>
      <w:r>
        <w:rPr>
          <w:lang w:val="sr-Cyrl-RS"/>
        </w:rPr>
        <w:t xml:space="preserve"> пренесених обавеза</w:t>
      </w:r>
      <w:r>
        <w:rPr>
          <w:lang w:val="sr-Cyrl-CS"/>
        </w:rPr>
        <w:t>, износ:</w:t>
      </w:r>
      <w:r w:rsidRPr="00EB7587">
        <w:rPr>
          <w:lang w:val="sr-Cyrl-CS"/>
        </w:rPr>
        <w:t xml:space="preserve"> </w:t>
      </w:r>
      <w:r>
        <w:t>2</w:t>
      </w:r>
      <w:r>
        <w:rPr>
          <w:lang w:val="sr-Cyrl-CS"/>
        </w:rPr>
        <w:t>50</w:t>
      </w:r>
      <w:r w:rsidRPr="00507EED">
        <w:rPr>
          <w:lang w:val="sr-Cyrl-CS"/>
        </w:rPr>
        <w:t>.000 КМ</w:t>
      </w:r>
      <w:r>
        <w:rPr>
          <w:lang w:val="sr-Cyrl-CS"/>
        </w:rPr>
        <w:t>), период важења:2019-20</w:t>
      </w:r>
      <w:r>
        <w:t>2</w:t>
      </w:r>
      <w:r>
        <w:rPr>
          <w:lang w:val="sr-Cyrl-RS"/>
        </w:rPr>
        <w:t>2,</w:t>
      </w:r>
      <w:r>
        <w:rPr>
          <w:lang w:val="sr-Cyrl-CS"/>
        </w:rPr>
        <w:t xml:space="preserve"> </w:t>
      </w:r>
      <w:r>
        <w:rPr>
          <w:lang w:val="sr-Cyrl-RS"/>
        </w:rPr>
        <w:t>стање дуга на дан 30.06.202</w:t>
      </w:r>
      <w:r w:rsidR="0064211B">
        <w:t>1</w:t>
      </w:r>
      <w:r>
        <w:rPr>
          <w:lang w:val="sr-Cyrl-RS"/>
        </w:rPr>
        <w:t>.године износило је 1</w:t>
      </w:r>
      <w:r w:rsidR="0064211B">
        <w:t>10</w:t>
      </w:r>
      <w:r>
        <w:rPr>
          <w:lang w:val="sr-Cyrl-RS"/>
        </w:rPr>
        <w:t>.</w:t>
      </w:r>
      <w:r w:rsidR="0064211B">
        <w:t>081</w:t>
      </w:r>
      <w:r>
        <w:rPr>
          <w:lang w:val="sr-Cyrl-RS"/>
        </w:rPr>
        <w:t>,7</w:t>
      </w:r>
      <w:r w:rsidR="0064211B">
        <w:t>8</w:t>
      </w:r>
      <w:r>
        <w:rPr>
          <w:lang w:val="sr-Cyrl-RS"/>
        </w:rPr>
        <w:t>КМ</w:t>
      </w:r>
      <w:r>
        <w:rPr>
          <w:lang w:val="sr-Cyrl-CS"/>
        </w:rPr>
        <w:t xml:space="preserve"> .</w:t>
      </w:r>
    </w:p>
    <w:p w:rsidR="00F174E4" w:rsidRPr="00E93E03" w:rsidRDefault="00F174E4" w:rsidP="00F174E4">
      <w:pPr>
        <w:jc w:val="both"/>
        <w:rPr>
          <w:color w:val="000000"/>
          <w:lang w:val="sr-Cyrl-RS"/>
        </w:rPr>
      </w:pPr>
    </w:p>
    <w:p w:rsidR="008C3709" w:rsidRPr="00534736" w:rsidRDefault="008C3709" w:rsidP="00DC210D">
      <w:pPr>
        <w:ind w:firstLine="720"/>
        <w:jc w:val="both"/>
        <w:rPr>
          <w:lang w:val="sr-Cyrl-CS"/>
        </w:rPr>
      </w:pPr>
    </w:p>
    <w:p w:rsidR="000342D0" w:rsidRPr="00EC2F90" w:rsidRDefault="00FC7297" w:rsidP="000342D0">
      <w:pPr>
        <w:ind w:firstLine="720"/>
        <w:jc w:val="both"/>
        <w:rPr>
          <w:bCs/>
          <w:highlight w:val="yellow"/>
        </w:rPr>
      </w:pPr>
      <w:r w:rsidRPr="00ED58E1">
        <w:rPr>
          <w:b/>
          <w:lang w:val="sr-Cyrl-CS"/>
        </w:rPr>
        <w:t xml:space="preserve">Потрошачка јединица </w:t>
      </w:r>
      <w:r>
        <w:rPr>
          <w:b/>
          <w:lang w:val="sr-Cyrl-CS"/>
        </w:rPr>
        <w:t>«Програм подстицаја развоја»</w:t>
      </w:r>
      <w:r w:rsidRPr="008435B3">
        <w:rPr>
          <w:lang w:val="sr-Cyrl-CS"/>
        </w:rPr>
        <w:t xml:space="preserve"> </w:t>
      </w:r>
      <w:r>
        <w:rPr>
          <w:lang w:val="sr-Cyrl-CS"/>
        </w:rPr>
        <w:t>оств</w:t>
      </w:r>
      <w:r w:rsidR="00545F02">
        <w:rPr>
          <w:lang w:val="sr-Cyrl-CS"/>
        </w:rPr>
        <w:t>а</w:t>
      </w:r>
      <w:r>
        <w:rPr>
          <w:lang w:val="sr-Cyrl-CS"/>
        </w:rPr>
        <w:t xml:space="preserve">рена је </w:t>
      </w:r>
      <w:r>
        <w:rPr>
          <w:bCs/>
          <w:lang w:val="sr-Cyrl-CS"/>
        </w:rPr>
        <w:t xml:space="preserve"> у износу од </w:t>
      </w:r>
      <w:r w:rsidR="00CF2AC0">
        <w:rPr>
          <w:bCs/>
        </w:rPr>
        <w:t>79.325</w:t>
      </w:r>
      <w:r>
        <w:rPr>
          <w:bCs/>
          <w:lang w:val="sr-Cyrl-CS"/>
        </w:rPr>
        <w:t xml:space="preserve"> КМ, а средства су  утрошена </w:t>
      </w:r>
      <w:r w:rsidR="008C3709">
        <w:rPr>
          <w:bCs/>
          <w:lang w:val="sr-Cyrl-CS"/>
        </w:rPr>
        <w:t xml:space="preserve">на </w:t>
      </w:r>
      <w:r w:rsidR="00CF2AC0">
        <w:rPr>
          <w:bCs/>
          <w:lang w:val="sr-Cyrl-BA"/>
        </w:rPr>
        <w:t>реализацију пројекта</w:t>
      </w:r>
      <w:r w:rsidR="00CF2AC0" w:rsidRPr="00CF2AC0">
        <w:rPr>
          <w:lang w:val="sr-Cyrl-CS"/>
        </w:rPr>
        <w:t xml:space="preserve"> </w:t>
      </w:r>
      <w:r w:rsidR="00CF2AC0">
        <w:rPr>
          <w:lang w:val="sr-Cyrl-CS"/>
        </w:rPr>
        <w:t xml:space="preserve">„Опремање и едукација до стварања ланца вриједности-Подршка пољопривредним произвођачима Општине Пале“. Наиме, у децембру мјесецу 2020. </w:t>
      </w:r>
      <w:r w:rsidR="00AF612C">
        <w:rPr>
          <w:lang w:val="sr-Cyrl-CS"/>
        </w:rPr>
        <w:t>г</w:t>
      </w:r>
      <w:r w:rsidR="00CF2AC0">
        <w:rPr>
          <w:lang w:val="sr-Cyrl-CS"/>
        </w:rPr>
        <w:t xml:space="preserve">одине општина Пале </w:t>
      </w:r>
      <w:r w:rsidR="00CF2AC0" w:rsidRPr="00CF2AC0">
        <w:rPr>
          <w:szCs w:val="20"/>
          <w:lang w:val="sr-Cyrl-CS"/>
        </w:rPr>
        <w:t xml:space="preserve">је са Фондом за развој и запошљавање Републике Српске а.д. у чије име иступа Инвестиционо – развојна банка Републике Српске а.д. Бања Лука закључила Уговор о додјели средстава у склопу Финансијског механизма за финансирање пројеката интегрисаног и одрживог локалног развоја у Републици Српској 2020/2021. Циљ Уговора је давање финансијске подршке у виду бесповратних, намјенских средстава ради реализације Пројекта „Опремањем и едукацијом до стварања ланца </w:t>
      </w:r>
      <w:r w:rsidR="00CF2AC0" w:rsidRPr="00CF2AC0">
        <w:rPr>
          <w:szCs w:val="20"/>
          <w:lang w:val="sr-Cyrl-CS"/>
        </w:rPr>
        <w:lastRenderedPageBreak/>
        <w:t xml:space="preserve">вриједности: Подршка пољопривредним произвођачима Општине Пале“. Вриједност Пројекта је 136.266,47 КМ, од чега Фонд </w:t>
      </w:r>
      <w:r w:rsidR="00545B77">
        <w:rPr>
          <w:szCs w:val="20"/>
          <w:lang w:val="sr-Cyrl-CS"/>
        </w:rPr>
        <w:t xml:space="preserve">за развој и запошљавање Републике Српске а.д. </w:t>
      </w:r>
      <w:r w:rsidR="00CF2AC0" w:rsidRPr="00CF2AC0">
        <w:rPr>
          <w:szCs w:val="20"/>
          <w:lang w:val="sr-Cyrl-CS"/>
        </w:rPr>
        <w:t>финансира 99.998,96 КМ, а Општина Пале 36.267,51 КМ.</w:t>
      </w:r>
      <w:r w:rsidR="00AF612C">
        <w:rPr>
          <w:szCs w:val="20"/>
          <w:lang w:val="sr-Cyrl-CS"/>
        </w:rPr>
        <w:t xml:space="preserve"> Реализација пројекта је завршена у јуну мјесецу текуће године</w:t>
      </w:r>
      <w:r w:rsidR="006F063E">
        <w:rPr>
          <w:szCs w:val="20"/>
          <w:lang w:val="sr-Cyrl-CS"/>
        </w:rPr>
        <w:t xml:space="preserve"> и то из средстава Општине Пале у износу од 36.183</w:t>
      </w:r>
      <w:r w:rsidR="000342D0">
        <w:rPr>
          <w:szCs w:val="20"/>
          <w:lang w:val="sr-Cyrl-CS"/>
        </w:rPr>
        <w:t>КМ</w:t>
      </w:r>
      <w:r w:rsidR="006F063E">
        <w:rPr>
          <w:szCs w:val="20"/>
          <w:lang w:val="sr-Cyrl-CS"/>
        </w:rPr>
        <w:t xml:space="preserve"> </w:t>
      </w:r>
      <w:r w:rsidR="006F063E" w:rsidRPr="006F063E">
        <w:rPr>
          <w:szCs w:val="20"/>
          <w:lang w:val="sr-Cyrl-CS"/>
        </w:rPr>
        <w:t>(</w:t>
      </w:r>
      <w:r w:rsidR="006F063E" w:rsidRPr="006F063E">
        <w:rPr>
          <w:szCs w:val="20"/>
          <w:lang w:val="sr-Cyrl-BA"/>
        </w:rPr>
        <w:t>трошкови припреме, монтаже рекламног простора, штампања плакета, рекламирања, најам билборда у износу од 17.640 КМ</w:t>
      </w:r>
      <w:r w:rsidR="000342D0">
        <w:rPr>
          <w:szCs w:val="20"/>
          <w:lang w:val="sr-Cyrl-BA"/>
        </w:rPr>
        <w:t xml:space="preserve"> и трошкови адаптације простора Градске пијаце за потребе инсталације хладњаче </w:t>
      </w:r>
      <w:r w:rsidR="006F063E">
        <w:rPr>
          <w:szCs w:val="20"/>
          <w:lang w:val="sr-Cyrl-BA"/>
        </w:rPr>
        <w:t xml:space="preserve">у </w:t>
      </w:r>
      <w:r w:rsidR="000342D0">
        <w:rPr>
          <w:szCs w:val="20"/>
          <w:lang w:val="sr-Cyrl-BA"/>
        </w:rPr>
        <w:t xml:space="preserve">укупном </w:t>
      </w:r>
      <w:r w:rsidR="006F063E">
        <w:rPr>
          <w:szCs w:val="20"/>
          <w:lang w:val="sr-Cyrl-BA"/>
        </w:rPr>
        <w:t>износу од 18.</w:t>
      </w:r>
      <w:r w:rsidR="000342D0">
        <w:rPr>
          <w:szCs w:val="20"/>
          <w:lang w:val="sr-Cyrl-BA"/>
        </w:rPr>
        <w:t>543</w:t>
      </w:r>
      <w:r w:rsidR="006F063E">
        <w:rPr>
          <w:szCs w:val="20"/>
          <w:lang w:val="sr-Cyrl-BA"/>
        </w:rPr>
        <w:t xml:space="preserve"> КМ</w:t>
      </w:r>
      <w:r w:rsidR="000342D0">
        <w:rPr>
          <w:szCs w:val="20"/>
          <w:lang w:val="sr-Cyrl-BA"/>
        </w:rPr>
        <w:t>)</w:t>
      </w:r>
      <w:r w:rsidR="00545B77">
        <w:rPr>
          <w:szCs w:val="20"/>
        </w:rPr>
        <w:t>-</w:t>
      </w:r>
      <w:r w:rsidR="00545B77">
        <w:rPr>
          <w:szCs w:val="20"/>
          <w:lang w:val="sr-Cyrl-BA"/>
        </w:rPr>
        <w:t>фонд 01</w:t>
      </w:r>
      <w:r w:rsidR="000342D0">
        <w:rPr>
          <w:szCs w:val="20"/>
          <w:lang w:val="sr-Cyrl-BA"/>
        </w:rPr>
        <w:t xml:space="preserve"> и из средстава Фонда </w:t>
      </w:r>
      <w:r w:rsidR="00545B77">
        <w:rPr>
          <w:szCs w:val="20"/>
          <w:lang w:val="sr-Cyrl-CS"/>
        </w:rPr>
        <w:t xml:space="preserve">за развој и запошљавање Републике Српске а.д. </w:t>
      </w:r>
      <w:r w:rsidR="000342D0">
        <w:rPr>
          <w:szCs w:val="20"/>
          <w:lang w:val="sr-Cyrl-BA"/>
        </w:rPr>
        <w:t>у износу од 98.499 КМ (набавка, испорука, монтажа хладњаче у износу од 40.000 КМ и набавка и испорука садница малине и боровнице са свом пратећом опремом у износу од 58.499 КМ)</w:t>
      </w:r>
      <w:r w:rsidR="00545B77">
        <w:rPr>
          <w:szCs w:val="20"/>
          <w:lang w:val="sr-Cyrl-BA"/>
        </w:rPr>
        <w:t>-фонд 05</w:t>
      </w:r>
      <w:r w:rsidR="000342D0">
        <w:rPr>
          <w:szCs w:val="20"/>
          <w:lang w:val="sr-Cyrl-BA"/>
        </w:rPr>
        <w:t>.</w:t>
      </w:r>
      <w:r w:rsidR="00BA634C">
        <w:rPr>
          <w:szCs w:val="20"/>
          <w:lang w:val="sr-Cyrl-BA"/>
        </w:rPr>
        <w:t xml:space="preserve"> Средства из наведеног Програма </w:t>
      </w:r>
      <w:r w:rsidR="00C32B02">
        <w:rPr>
          <w:szCs w:val="20"/>
          <w:lang w:val="sr-Cyrl-BA"/>
        </w:rPr>
        <w:t>су утрошена и за субвенције за откуп млијека, подстицаје у области предузетништва и пољопривреде (споразум са Министарством пољопривреде Републике Српске о суфинансирању пословног плана „Развој кооперантске мреже произвођача поврћа у заштићеном простору-пластеницима</w:t>
      </w:r>
      <w:r w:rsidR="005E62B1">
        <w:rPr>
          <w:szCs w:val="20"/>
          <w:lang w:val="sr-Cyrl-BA"/>
        </w:rPr>
        <w:t>“</w:t>
      </w:r>
      <w:r w:rsidR="00C32B02">
        <w:rPr>
          <w:szCs w:val="20"/>
          <w:lang w:val="sr-Cyrl-BA"/>
        </w:rPr>
        <w:t xml:space="preserve">, набавка сјемена и садница, као и набавка пластеника). </w:t>
      </w:r>
    </w:p>
    <w:p w:rsidR="00A523C6" w:rsidRDefault="00A523C6" w:rsidP="00C32B02">
      <w:pPr>
        <w:jc w:val="both"/>
        <w:rPr>
          <w:bCs/>
          <w:lang w:val="sr-Cyrl-CS"/>
        </w:rPr>
      </w:pPr>
    </w:p>
    <w:p w:rsidR="001C0966" w:rsidRDefault="00FC7297" w:rsidP="001F0687">
      <w:pPr>
        <w:ind w:firstLine="720"/>
        <w:jc w:val="both"/>
        <w:rPr>
          <w:bCs/>
          <w:lang w:val="sr-Cyrl-CS"/>
        </w:rPr>
      </w:pPr>
      <w:r w:rsidRPr="00ED58E1">
        <w:rPr>
          <w:b/>
          <w:lang w:val="sr-Cyrl-CS"/>
        </w:rPr>
        <w:t xml:space="preserve">Потрошачка јединица </w:t>
      </w:r>
      <w:r>
        <w:rPr>
          <w:b/>
          <w:lang w:val="sr-Cyrl-CS"/>
        </w:rPr>
        <w:t xml:space="preserve">«Стамбено-комунални послови» </w:t>
      </w:r>
      <w:r w:rsidR="001207C7" w:rsidRPr="001207C7">
        <w:rPr>
          <w:lang w:val="sr-Cyrl-CS"/>
        </w:rPr>
        <w:t>за</w:t>
      </w:r>
      <w:r w:rsidR="001207C7">
        <w:rPr>
          <w:b/>
          <w:lang w:val="sr-Cyrl-CS"/>
        </w:rPr>
        <w:t xml:space="preserve"> </w:t>
      </w:r>
      <w:r w:rsidR="00BB2CDB" w:rsidRPr="00BB2CDB">
        <w:rPr>
          <w:bCs/>
          <w:lang w:val="sr-Cyrl-CS"/>
        </w:rPr>
        <w:t xml:space="preserve">период јануар – </w:t>
      </w:r>
      <w:r w:rsidR="00EE6605">
        <w:rPr>
          <w:bCs/>
          <w:lang w:val="sr-Cyrl-CS"/>
        </w:rPr>
        <w:t xml:space="preserve">јуни </w:t>
      </w:r>
      <w:r w:rsidR="00BB2CDB" w:rsidRPr="00BB2CDB">
        <w:rPr>
          <w:bCs/>
          <w:lang w:val="sr-Cyrl-CS"/>
        </w:rPr>
        <w:t>20</w:t>
      </w:r>
      <w:r w:rsidR="00D63B7A">
        <w:rPr>
          <w:bCs/>
          <w:lang w:val="sr-Cyrl-CS"/>
        </w:rPr>
        <w:t>2</w:t>
      </w:r>
      <w:r w:rsidR="00626552">
        <w:rPr>
          <w:bCs/>
        </w:rPr>
        <w:t>1</w:t>
      </w:r>
      <w:r w:rsidR="00BB2CDB" w:rsidRPr="00BB2CDB">
        <w:rPr>
          <w:bCs/>
          <w:lang w:val="sr-Cyrl-CS"/>
        </w:rPr>
        <w:t>.</w:t>
      </w:r>
      <w:r w:rsidR="006D7128">
        <w:rPr>
          <w:bCs/>
          <w:lang w:val="sr-Cyrl-CS"/>
        </w:rPr>
        <w:t xml:space="preserve"> године </w:t>
      </w:r>
      <w:r w:rsidR="00BB2CDB" w:rsidRPr="00BB2CDB">
        <w:rPr>
          <w:bCs/>
          <w:lang w:val="sr-Cyrl-CS"/>
        </w:rPr>
        <w:t xml:space="preserve"> </w:t>
      </w:r>
      <w:r w:rsidR="00BB2CDB">
        <w:rPr>
          <w:bCs/>
          <w:lang w:val="sr-Cyrl-CS"/>
        </w:rPr>
        <w:t>утрошен</w:t>
      </w:r>
      <w:r w:rsidR="001207C7">
        <w:rPr>
          <w:bCs/>
          <w:lang w:val="sr-Cyrl-CS"/>
        </w:rPr>
        <w:t>а</w:t>
      </w:r>
      <w:r w:rsidR="00BB2CDB">
        <w:rPr>
          <w:bCs/>
          <w:lang w:val="sr-Cyrl-CS"/>
        </w:rPr>
        <w:t xml:space="preserve"> је </w:t>
      </w:r>
      <w:r w:rsidR="001207C7">
        <w:rPr>
          <w:bCs/>
          <w:lang w:val="sr-Cyrl-CS"/>
        </w:rPr>
        <w:t xml:space="preserve">у износу од </w:t>
      </w:r>
      <w:r w:rsidR="00BB2CDB">
        <w:rPr>
          <w:bCs/>
          <w:lang w:val="sr-Cyrl-CS"/>
        </w:rPr>
        <w:t xml:space="preserve"> </w:t>
      </w:r>
      <w:r w:rsidR="00D63B7A">
        <w:rPr>
          <w:bCs/>
          <w:lang w:val="sr-Cyrl-CS"/>
        </w:rPr>
        <w:t>41</w:t>
      </w:r>
      <w:r w:rsidR="00626552">
        <w:rPr>
          <w:bCs/>
          <w:lang w:val="sr-Cyrl-CS"/>
        </w:rPr>
        <w:t>1</w:t>
      </w:r>
      <w:r w:rsidR="00D63B7A">
        <w:rPr>
          <w:bCs/>
          <w:lang w:val="sr-Cyrl-CS"/>
        </w:rPr>
        <w:t>.</w:t>
      </w:r>
      <w:r w:rsidR="00626552">
        <w:rPr>
          <w:bCs/>
          <w:lang w:val="sr-Cyrl-CS"/>
        </w:rPr>
        <w:t>334</w:t>
      </w:r>
      <w:r w:rsidR="009A1724">
        <w:rPr>
          <w:bCs/>
          <w:lang w:val="sr-Cyrl-CS"/>
        </w:rPr>
        <w:t xml:space="preserve"> </w:t>
      </w:r>
      <w:r w:rsidR="00BB2CDB">
        <w:rPr>
          <w:bCs/>
          <w:lang w:val="sr-Cyrl-CS"/>
        </w:rPr>
        <w:t>КМ</w:t>
      </w:r>
      <w:r w:rsidR="00126DAD">
        <w:rPr>
          <w:bCs/>
          <w:lang w:val="sr-Cyrl-CS"/>
        </w:rPr>
        <w:t xml:space="preserve">. </w:t>
      </w:r>
      <w:r w:rsidR="00BD61BD">
        <w:rPr>
          <w:bCs/>
          <w:lang w:val="sr-Cyrl-CS"/>
        </w:rPr>
        <w:t>Средства су усмјерена на</w:t>
      </w:r>
      <w:r w:rsidR="005C7614">
        <w:rPr>
          <w:bCs/>
          <w:lang w:val="sr-Cyrl-CS"/>
        </w:rPr>
        <w:t xml:space="preserve"> расходе за</w:t>
      </w:r>
      <w:r w:rsidR="00BD61BD">
        <w:rPr>
          <w:bCs/>
          <w:lang w:val="sr-Cyrl-CS"/>
        </w:rPr>
        <w:t xml:space="preserve"> текуће одржавање (економски код 4125) </w:t>
      </w:r>
      <w:r w:rsidR="00524A64">
        <w:rPr>
          <w:bCs/>
          <w:lang w:val="sr-Cyrl-CS"/>
        </w:rPr>
        <w:t xml:space="preserve">у износу од </w:t>
      </w:r>
      <w:r w:rsidR="00626552">
        <w:rPr>
          <w:bCs/>
          <w:lang w:val="sr-Cyrl-CS"/>
        </w:rPr>
        <w:t>25.629</w:t>
      </w:r>
      <w:r w:rsidR="00524A64">
        <w:rPr>
          <w:bCs/>
          <w:lang w:val="sr-Cyrl-CS"/>
        </w:rPr>
        <w:t xml:space="preserve"> КМ и то текуће одржавање </w:t>
      </w:r>
      <w:r w:rsidR="00BD61BD">
        <w:rPr>
          <w:bCs/>
          <w:lang w:val="sr-Cyrl-CS"/>
        </w:rPr>
        <w:t>мреже јавне расвјете</w:t>
      </w:r>
      <w:r w:rsidR="00626552">
        <w:rPr>
          <w:bCs/>
          <w:lang w:val="sr-Cyrl-CS"/>
        </w:rPr>
        <w:t>,</w:t>
      </w:r>
      <w:r w:rsidR="00BD61BD">
        <w:rPr>
          <w:bCs/>
          <w:lang w:val="sr-Cyrl-CS"/>
        </w:rPr>
        <w:t xml:space="preserve"> санације оштећених рупа на асфалтним саобраћајницама</w:t>
      </w:r>
      <w:r w:rsidR="00626552">
        <w:rPr>
          <w:bCs/>
          <w:lang w:val="sr-Cyrl-CS"/>
        </w:rPr>
        <w:t xml:space="preserve"> и набавка канти и контејнера за смеће</w:t>
      </w:r>
      <w:r w:rsidR="00524A64">
        <w:rPr>
          <w:bCs/>
          <w:lang w:val="sr-Cyrl-CS"/>
        </w:rPr>
        <w:t xml:space="preserve">. Расходи за одржавање јавних површина(економски код 4128) остварени су у износу од </w:t>
      </w:r>
      <w:r w:rsidR="00D63B7A">
        <w:rPr>
          <w:bCs/>
          <w:lang w:val="sr-Cyrl-CS"/>
        </w:rPr>
        <w:t>38</w:t>
      </w:r>
      <w:r w:rsidR="00626552">
        <w:rPr>
          <w:bCs/>
          <w:lang w:val="sr-Cyrl-CS"/>
        </w:rPr>
        <w:t>0</w:t>
      </w:r>
      <w:r w:rsidR="00D63B7A">
        <w:rPr>
          <w:bCs/>
          <w:lang w:val="sr-Cyrl-CS"/>
        </w:rPr>
        <w:t>.7</w:t>
      </w:r>
      <w:r w:rsidR="00626552">
        <w:rPr>
          <w:bCs/>
          <w:lang w:val="sr-Cyrl-CS"/>
        </w:rPr>
        <w:t>04</w:t>
      </w:r>
      <w:r w:rsidR="00524A64">
        <w:rPr>
          <w:bCs/>
          <w:lang w:val="sr-Cyrl-CS"/>
        </w:rPr>
        <w:t xml:space="preserve"> КМ и односе се на  </w:t>
      </w:r>
      <w:r w:rsidR="00BD61BD">
        <w:rPr>
          <w:bCs/>
          <w:lang w:val="sr-Cyrl-CS"/>
        </w:rPr>
        <w:t xml:space="preserve"> одржавање јавних површина у зимском и љетном периоду, украшавање града поводом новогодишњих празника, као</w:t>
      </w:r>
      <w:r w:rsidR="00524A64">
        <w:rPr>
          <w:bCs/>
          <w:lang w:val="sr-Cyrl-CS"/>
        </w:rPr>
        <w:t xml:space="preserve"> и</w:t>
      </w:r>
      <w:r w:rsidR="00BD61BD">
        <w:rPr>
          <w:bCs/>
          <w:lang w:val="sr-Cyrl-CS"/>
        </w:rPr>
        <w:t xml:space="preserve"> за утрошак електричне енергије на јавним површинама- јавна расвјета. </w:t>
      </w:r>
    </w:p>
    <w:p w:rsidR="003908EA" w:rsidRPr="009A1724" w:rsidRDefault="003908EA" w:rsidP="001F0687">
      <w:pPr>
        <w:jc w:val="both"/>
        <w:rPr>
          <w:lang w:val="ru-RU"/>
        </w:rPr>
      </w:pPr>
    </w:p>
    <w:p w:rsidR="0012542B" w:rsidRDefault="002B12B5" w:rsidP="00EC2F90">
      <w:pPr>
        <w:ind w:firstLine="720"/>
        <w:jc w:val="both"/>
        <w:rPr>
          <w:bCs/>
          <w:lang w:val="sr-Cyrl-CS"/>
        </w:rPr>
      </w:pPr>
      <w:r w:rsidRPr="00ED58E1">
        <w:rPr>
          <w:b/>
          <w:lang w:val="sr-Cyrl-CS"/>
        </w:rPr>
        <w:t xml:space="preserve">Потрошачка јединица </w:t>
      </w:r>
      <w:r>
        <w:rPr>
          <w:b/>
          <w:lang w:val="sr-Cyrl-CS"/>
        </w:rPr>
        <w:t>«</w:t>
      </w:r>
      <w:r w:rsidRPr="008435B3">
        <w:rPr>
          <w:b/>
          <w:lang w:val="sr-Cyrl-CS"/>
        </w:rPr>
        <w:t>Програм изградње и уређења простора</w:t>
      </w:r>
      <w:r>
        <w:rPr>
          <w:b/>
          <w:lang w:val="sr-Cyrl-CS"/>
        </w:rPr>
        <w:t>»</w:t>
      </w:r>
      <w:r>
        <w:rPr>
          <w:lang w:val="sr-Cyrl-CS"/>
        </w:rPr>
        <w:t xml:space="preserve"> т</w:t>
      </w:r>
      <w:r>
        <w:rPr>
          <w:bCs/>
          <w:lang w:val="sr-Cyrl-CS"/>
        </w:rPr>
        <w:t xml:space="preserve">оком протеклог извјештајног периода издвојено је средстава у износу од </w:t>
      </w:r>
      <w:r w:rsidR="00626552">
        <w:rPr>
          <w:bCs/>
          <w:lang w:val="sr-Cyrl-RS"/>
        </w:rPr>
        <w:t>270.004</w:t>
      </w:r>
      <w:r w:rsidR="00DB580A">
        <w:rPr>
          <w:bCs/>
          <w:lang w:val="sr-Cyrl-CS"/>
        </w:rPr>
        <w:t xml:space="preserve"> КМ</w:t>
      </w:r>
      <w:r w:rsidR="00490117" w:rsidRPr="00490117">
        <w:rPr>
          <w:bCs/>
          <w:lang w:val="sr-Cyrl-CS"/>
        </w:rPr>
        <w:t xml:space="preserve"> </w:t>
      </w:r>
      <w:r w:rsidR="0012542B">
        <w:rPr>
          <w:bCs/>
          <w:lang w:val="sr-Cyrl-CS"/>
        </w:rPr>
        <w:t>.</w:t>
      </w:r>
      <w:r w:rsidR="00DB580A">
        <w:rPr>
          <w:bCs/>
          <w:lang w:val="sr-Cyrl-CS"/>
        </w:rPr>
        <w:t xml:space="preserve"> </w:t>
      </w:r>
      <w:r w:rsidR="0012542B">
        <w:rPr>
          <w:bCs/>
          <w:lang w:val="sr-Cyrl-CS"/>
        </w:rPr>
        <w:t xml:space="preserve">Средства су издвојена </w:t>
      </w:r>
      <w:r w:rsidR="00626552">
        <w:rPr>
          <w:bCs/>
          <w:lang w:val="sr-Cyrl-CS"/>
        </w:rPr>
        <w:t xml:space="preserve">за </w:t>
      </w:r>
      <w:r w:rsidR="0012542B">
        <w:rPr>
          <w:bCs/>
          <w:lang w:val="sr-Cyrl-CS"/>
        </w:rPr>
        <w:t>грантов</w:t>
      </w:r>
      <w:r w:rsidR="00626552">
        <w:rPr>
          <w:bCs/>
          <w:lang w:val="sr-Cyrl-CS"/>
        </w:rPr>
        <w:t>е</w:t>
      </w:r>
      <w:r w:rsidR="0012542B">
        <w:rPr>
          <w:bCs/>
          <w:lang w:val="sr-Cyrl-CS"/>
        </w:rPr>
        <w:t xml:space="preserve"> </w:t>
      </w:r>
      <w:r w:rsidR="00626552">
        <w:rPr>
          <w:bCs/>
          <w:lang w:val="sr-Cyrl-CS"/>
        </w:rPr>
        <w:t>вјерским организацијама</w:t>
      </w:r>
      <w:r w:rsidR="0012542B">
        <w:rPr>
          <w:bCs/>
          <w:lang w:val="sr-Cyrl-CS"/>
        </w:rPr>
        <w:t xml:space="preserve"> (економски код 4152) у износу од </w:t>
      </w:r>
      <w:r w:rsidR="00626552">
        <w:rPr>
          <w:bCs/>
          <w:lang w:val="sr-Cyrl-CS"/>
        </w:rPr>
        <w:t>47.000</w:t>
      </w:r>
      <w:r w:rsidR="0012542B">
        <w:rPr>
          <w:bCs/>
          <w:lang w:val="sr-Cyrl-CS"/>
        </w:rPr>
        <w:t xml:space="preserve"> КМ </w:t>
      </w:r>
      <w:r w:rsidR="00626552">
        <w:rPr>
          <w:bCs/>
          <w:lang w:val="sr-Cyrl-CS"/>
        </w:rPr>
        <w:t>од чега је износ од 10.000 КМ из средстава буџетске резерве, за</w:t>
      </w:r>
      <w:r w:rsidR="0012542B" w:rsidRPr="0012542B">
        <w:rPr>
          <w:bCs/>
          <w:lang w:val="sr-Cyrl-CS"/>
        </w:rPr>
        <w:t xml:space="preserve"> </w:t>
      </w:r>
      <w:r w:rsidR="00626552">
        <w:rPr>
          <w:bCs/>
          <w:lang w:val="sr-Cyrl-CS"/>
        </w:rPr>
        <w:t>и</w:t>
      </w:r>
      <w:r w:rsidR="0012542B">
        <w:rPr>
          <w:bCs/>
          <w:lang w:val="sr-Cyrl-CS"/>
        </w:rPr>
        <w:t>зда</w:t>
      </w:r>
      <w:r w:rsidR="00626552">
        <w:rPr>
          <w:bCs/>
          <w:lang w:val="sr-Cyrl-CS"/>
        </w:rPr>
        <w:t>тке</w:t>
      </w:r>
      <w:r w:rsidR="0012542B">
        <w:rPr>
          <w:bCs/>
          <w:lang w:val="sr-Cyrl-CS"/>
        </w:rPr>
        <w:t xml:space="preserve"> за изгрдању и прибављање зграда и објеката (економски код 5111) и издаци за инвестиционо одржавање, реконструкцију и адаптацију зграда и објеката (економски код 5112) остварени су у износу од </w:t>
      </w:r>
      <w:r w:rsidR="00626552">
        <w:rPr>
          <w:bCs/>
          <w:lang w:val="sr-Cyrl-CS"/>
        </w:rPr>
        <w:t>122.234</w:t>
      </w:r>
      <w:r w:rsidR="0012542B">
        <w:rPr>
          <w:bCs/>
          <w:lang w:val="sr-Cyrl-CS"/>
        </w:rPr>
        <w:t xml:space="preserve"> КМ. У </w:t>
      </w:r>
      <w:r w:rsidR="00626552">
        <w:rPr>
          <w:bCs/>
          <w:lang w:val="sr-Cyrl-CS"/>
        </w:rPr>
        <w:t>наредном периоду ће се реализовати све планиране инвестиције</w:t>
      </w:r>
      <w:r w:rsidR="0012542B">
        <w:rPr>
          <w:bCs/>
          <w:lang w:val="sr-Cyrl-CS"/>
        </w:rPr>
        <w:t xml:space="preserve"> наведен</w:t>
      </w:r>
      <w:r w:rsidR="00626552">
        <w:rPr>
          <w:bCs/>
          <w:lang w:val="sr-Cyrl-CS"/>
        </w:rPr>
        <w:t>е у</w:t>
      </w:r>
      <w:r w:rsidR="0012542B">
        <w:rPr>
          <w:bCs/>
          <w:lang w:val="sr-Cyrl-CS"/>
        </w:rPr>
        <w:t xml:space="preserve"> Програм</w:t>
      </w:r>
      <w:r w:rsidR="00626552">
        <w:rPr>
          <w:bCs/>
          <w:lang w:val="sr-Cyrl-CS"/>
        </w:rPr>
        <w:t>у</w:t>
      </w:r>
      <w:r w:rsidR="0012542B">
        <w:rPr>
          <w:bCs/>
          <w:lang w:val="sr-Cyrl-CS"/>
        </w:rPr>
        <w:t>.</w:t>
      </w:r>
    </w:p>
    <w:p w:rsidR="00EC2F90" w:rsidRPr="00EC2F90" w:rsidRDefault="00EC2F90" w:rsidP="00EC2F90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На економском коду 5113 евидентирани су издаци за набавку опреме за Дјечији вртић „Буба мара“ у износу од 86.964 КМ. Наведени издаци ће се финансирати из добијеног трансфера од стране Владе Републике Српске који ће се планирати ребалансом буџета за 2021. годину. </w:t>
      </w:r>
    </w:p>
    <w:p w:rsidR="00234783" w:rsidRDefault="00366D6B" w:rsidP="001900BF">
      <w:pPr>
        <w:ind w:firstLine="720"/>
        <w:jc w:val="both"/>
        <w:rPr>
          <w:lang w:val="sr-Cyrl-CS"/>
        </w:rPr>
      </w:pPr>
      <w:r>
        <w:rPr>
          <w:bCs/>
          <w:lang w:val="sr-Cyrl-RS"/>
        </w:rPr>
        <w:t>Издаци за</w:t>
      </w:r>
      <w:r w:rsidR="00B71CE4">
        <w:rPr>
          <w:bCs/>
          <w:lang w:val="sr-Cyrl-CS"/>
        </w:rPr>
        <w:t xml:space="preserve"> </w:t>
      </w:r>
      <w:r w:rsidR="00EC2F90">
        <w:rPr>
          <w:bCs/>
          <w:lang w:val="sr-Cyrl-CS"/>
        </w:rPr>
        <w:t>израду планске документације</w:t>
      </w:r>
      <w:r w:rsidR="00B71CE4">
        <w:rPr>
          <w:bCs/>
          <w:lang w:val="sr-Cyrl-CS"/>
        </w:rPr>
        <w:t xml:space="preserve"> (економски код 51</w:t>
      </w:r>
      <w:r w:rsidR="00EC2F90">
        <w:rPr>
          <w:bCs/>
          <w:lang w:val="sr-Cyrl-CS"/>
        </w:rPr>
        <w:t>17</w:t>
      </w:r>
      <w:r w:rsidR="00B71CE4">
        <w:rPr>
          <w:bCs/>
          <w:lang w:val="sr-Cyrl-CS"/>
        </w:rPr>
        <w:t xml:space="preserve">) </w:t>
      </w:r>
      <w:r>
        <w:rPr>
          <w:bCs/>
          <w:lang w:val="sr-Cyrl-CS"/>
        </w:rPr>
        <w:t xml:space="preserve">остварени су </w:t>
      </w:r>
      <w:r w:rsidR="00B71CE4">
        <w:rPr>
          <w:bCs/>
          <w:lang w:val="sr-Cyrl-CS"/>
        </w:rPr>
        <w:t xml:space="preserve">у износу од </w:t>
      </w:r>
      <w:r w:rsidR="00EC2F90">
        <w:rPr>
          <w:bCs/>
          <w:lang w:val="sr-Cyrl-CS"/>
        </w:rPr>
        <w:t>13.806</w:t>
      </w:r>
      <w:r w:rsidR="00B71CE4">
        <w:rPr>
          <w:bCs/>
          <w:lang w:val="sr-Cyrl-CS"/>
        </w:rPr>
        <w:t xml:space="preserve"> КМ</w:t>
      </w:r>
      <w:r w:rsidR="001900BF">
        <w:rPr>
          <w:bCs/>
          <w:lang w:val="sr-Cyrl-CS"/>
        </w:rPr>
        <w:t>.</w:t>
      </w:r>
    </w:p>
    <w:p w:rsidR="00904C20" w:rsidRDefault="00904C20" w:rsidP="00904C20">
      <w:pPr>
        <w:jc w:val="both"/>
        <w:rPr>
          <w:b/>
          <w:lang w:val="sr-Cyrl-CS"/>
        </w:rPr>
      </w:pPr>
    </w:p>
    <w:p w:rsidR="005B4041" w:rsidRPr="00C32B02" w:rsidRDefault="00626C8D" w:rsidP="00C32B02">
      <w:pPr>
        <w:ind w:firstLine="684"/>
        <w:jc w:val="both"/>
        <w:rPr>
          <w:bCs/>
          <w:lang w:val="sr-Cyrl-CS"/>
        </w:rPr>
      </w:pPr>
      <w:r w:rsidRPr="00ED58E1">
        <w:rPr>
          <w:b/>
          <w:lang w:val="sr-Cyrl-CS"/>
        </w:rPr>
        <w:t xml:space="preserve">Потрошачка јединица </w:t>
      </w:r>
      <w:r>
        <w:rPr>
          <w:b/>
          <w:lang w:val="sr-Cyrl-CS"/>
        </w:rPr>
        <w:t>«</w:t>
      </w:r>
      <w:r w:rsidRPr="00626C8D">
        <w:rPr>
          <w:bCs/>
          <w:lang w:val="sr-Cyrl-CS"/>
        </w:rPr>
        <w:t xml:space="preserve"> </w:t>
      </w:r>
      <w:r w:rsidRPr="00626C8D">
        <w:rPr>
          <w:b/>
          <w:bCs/>
          <w:lang w:val="sr-Cyrl-CS"/>
        </w:rPr>
        <w:t>Програма утрошка средстава  по Закону о шумама</w:t>
      </w:r>
      <w:r>
        <w:rPr>
          <w:bCs/>
          <w:lang w:val="sr-Cyrl-CS"/>
        </w:rPr>
        <w:t xml:space="preserve"> </w:t>
      </w:r>
      <w:r>
        <w:rPr>
          <w:b/>
          <w:lang w:val="sr-Cyrl-CS"/>
        </w:rPr>
        <w:t>»</w:t>
      </w:r>
      <w:r>
        <w:rPr>
          <w:lang w:val="sr-Cyrl-CS"/>
        </w:rPr>
        <w:t xml:space="preserve"> </w:t>
      </w:r>
      <w:r>
        <w:rPr>
          <w:bCs/>
          <w:lang w:val="sr-Cyrl-CS"/>
        </w:rPr>
        <w:t>остварена је</w:t>
      </w:r>
      <w:r w:rsidR="00AA0E97">
        <w:rPr>
          <w:bCs/>
          <w:lang w:val="sr-Cyrl-CS"/>
        </w:rPr>
        <w:t xml:space="preserve"> у износу од </w:t>
      </w:r>
      <w:r w:rsidR="00EC2F90">
        <w:rPr>
          <w:bCs/>
          <w:lang w:val="sr-Cyrl-CS"/>
        </w:rPr>
        <w:t>72.713</w:t>
      </w:r>
      <w:r w:rsidR="00C15FAD">
        <w:rPr>
          <w:bCs/>
          <w:lang w:val="sr-Cyrl-CS"/>
        </w:rPr>
        <w:t xml:space="preserve"> КМ</w:t>
      </w:r>
      <w:r w:rsidR="00904C20">
        <w:rPr>
          <w:bCs/>
          <w:lang w:val="sr-Cyrl-CS"/>
        </w:rPr>
        <w:t xml:space="preserve">. </w:t>
      </w:r>
      <w:r w:rsidR="003D5A2A">
        <w:rPr>
          <w:bCs/>
          <w:lang w:val="sr-Cyrl-CS"/>
        </w:rPr>
        <w:t xml:space="preserve">Наведена средства </w:t>
      </w:r>
      <w:r w:rsidR="00D74E95">
        <w:rPr>
          <w:bCs/>
          <w:lang w:val="sr-Cyrl-CS"/>
        </w:rPr>
        <w:t xml:space="preserve">у протеклом извјештајном периоду </w:t>
      </w:r>
      <w:r w:rsidR="003D5A2A">
        <w:rPr>
          <w:bCs/>
          <w:lang w:val="sr-Cyrl-CS"/>
        </w:rPr>
        <w:t xml:space="preserve">утрошена су </w:t>
      </w:r>
      <w:r w:rsidR="00D74E95">
        <w:rPr>
          <w:bCs/>
          <w:lang w:val="sr-Cyrl-CS"/>
        </w:rPr>
        <w:t xml:space="preserve">за услуге </w:t>
      </w:r>
      <w:r w:rsidR="00EC2F90">
        <w:rPr>
          <w:bCs/>
          <w:lang w:val="sr-Cyrl-CS"/>
        </w:rPr>
        <w:t>текућег одржавања путева</w:t>
      </w:r>
      <w:r w:rsidR="0046672A">
        <w:rPr>
          <w:bCs/>
          <w:lang w:val="sr-Cyrl-CS"/>
        </w:rPr>
        <w:t xml:space="preserve"> </w:t>
      </w:r>
      <w:r w:rsidR="00D74E95">
        <w:rPr>
          <w:bCs/>
          <w:lang w:val="sr-Cyrl-CS"/>
        </w:rPr>
        <w:t>(економски код 4125)</w:t>
      </w:r>
      <w:r w:rsidR="00904C20">
        <w:rPr>
          <w:bCs/>
          <w:lang w:val="sr-Cyrl-CS"/>
        </w:rPr>
        <w:t xml:space="preserve"> и</w:t>
      </w:r>
      <w:r w:rsidR="000951D4">
        <w:rPr>
          <w:bCs/>
          <w:lang w:val="sr-Cyrl-CS"/>
        </w:rPr>
        <w:t xml:space="preserve"> </w:t>
      </w:r>
      <w:r w:rsidR="00D74E95">
        <w:rPr>
          <w:bCs/>
          <w:lang w:val="sr-Cyrl-CS"/>
        </w:rPr>
        <w:t>услуге зимске службе за лок</w:t>
      </w:r>
      <w:r w:rsidR="000951D4">
        <w:rPr>
          <w:bCs/>
          <w:lang w:val="sr-Cyrl-CS"/>
        </w:rPr>
        <w:t>а</w:t>
      </w:r>
      <w:r w:rsidR="00D74E95">
        <w:rPr>
          <w:bCs/>
          <w:lang w:val="sr-Cyrl-CS"/>
        </w:rPr>
        <w:t>лне путеве</w:t>
      </w:r>
      <w:r w:rsidR="001900BF">
        <w:rPr>
          <w:bCs/>
          <w:lang w:val="sr-Cyrl-CS"/>
        </w:rPr>
        <w:t xml:space="preserve"> </w:t>
      </w:r>
      <w:r w:rsidR="003D5A2A">
        <w:rPr>
          <w:bCs/>
          <w:lang w:val="sr-Cyrl-CS"/>
        </w:rPr>
        <w:t xml:space="preserve"> </w:t>
      </w:r>
      <w:r w:rsidR="00D74E95">
        <w:rPr>
          <w:bCs/>
          <w:lang w:val="sr-Cyrl-CS"/>
        </w:rPr>
        <w:t>(економски код 4128</w:t>
      </w:r>
      <w:r w:rsidR="00A05AFD">
        <w:rPr>
          <w:bCs/>
          <w:lang w:val="sr-Cyrl-CS"/>
        </w:rPr>
        <w:t>)</w:t>
      </w:r>
      <w:r w:rsidR="00EC2F90">
        <w:rPr>
          <w:bCs/>
          <w:lang w:val="sr-Cyrl-CS"/>
        </w:rPr>
        <w:t>, као и за јавну расвјету у насељу Брезовице</w:t>
      </w:r>
      <w:r w:rsidR="00A05AFD">
        <w:rPr>
          <w:bCs/>
          <w:lang w:val="sr-Cyrl-CS"/>
        </w:rPr>
        <w:t>.</w:t>
      </w:r>
      <w:r w:rsidR="002F7185">
        <w:rPr>
          <w:bCs/>
          <w:lang w:val="sr-Cyrl-CS"/>
        </w:rPr>
        <w:t xml:space="preserve"> Лица ангажована на одржавању локалних путева – путари (економски код 4129) остварени су </w:t>
      </w:r>
      <w:r w:rsidR="002F7185">
        <w:rPr>
          <w:bCs/>
          <w:lang w:val="sr-Cyrl-CS"/>
        </w:rPr>
        <w:lastRenderedPageBreak/>
        <w:t xml:space="preserve">у износи од </w:t>
      </w:r>
      <w:r w:rsidR="00EC2F90">
        <w:rPr>
          <w:bCs/>
          <w:lang w:val="sr-Cyrl-CS"/>
        </w:rPr>
        <w:t>9.816</w:t>
      </w:r>
      <w:r w:rsidR="002F7185">
        <w:rPr>
          <w:bCs/>
          <w:lang w:val="sr-Cyrl-CS"/>
        </w:rPr>
        <w:t xml:space="preserve"> КМ (за н</w:t>
      </w:r>
      <w:r w:rsidR="005E62B1">
        <w:rPr>
          <w:bCs/>
          <w:lang w:val="sr-Cyrl-CS"/>
        </w:rPr>
        <w:t>едостајућа</w:t>
      </w:r>
      <w:r w:rsidR="002F7185">
        <w:rPr>
          <w:bCs/>
          <w:lang w:val="sr-Cyrl-CS"/>
        </w:rPr>
        <w:t xml:space="preserve"> средства донесена је одлука о реалокацији са буџетске позиције 4125-Одржавање локалних путева).</w:t>
      </w:r>
    </w:p>
    <w:p w:rsidR="00EA5DEE" w:rsidRPr="00EA5DEE" w:rsidRDefault="00EA5DEE" w:rsidP="001F0687">
      <w:pPr>
        <w:ind w:firstLine="684"/>
        <w:jc w:val="both"/>
        <w:rPr>
          <w:bCs/>
          <w:lang w:val="sr-Cyrl-CS"/>
        </w:rPr>
      </w:pPr>
      <w:r w:rsidRPr="00ED58E1">
        <w:rPr>
          <w:b/>
          <w:lang w:val="sr-Cyrl-CS"/>
        </w:rPr>
        <w:t xml:space="preserve">Потрошачка јединица </w:t>
      </w:r>
      <w:r>
        <w:rPr>
          <w:b/>
          <w:lang w:val="sr-Cyrl-CS"/>
        </w:rPr>
        <w:t>«</w:t>
      </w:r>
      <w:r w:rsidRPr="00626C8D">
        <w:rPr>
          <w:bCs/>
          <w:lang w:val="sr-Cyrl-CS"/>
        </w:rPr>
        <w:t xml:space="preserve"> </w:t>
      </w:r>
      <w:r>
        <w:rPr>
          <w:b/>
          <w:bCs/>
          <w:lang w:val="sr-Cyrl-CS"/>
        </w:rPr>
        <w:t>Остала буџетска потрошња</w:t>
      </w:r>
      <w:r>
        <w:rPr>
          <w:bCs/>
          <w:lang w:val="sr-Cyrl-CS"/>
        </w:rPr>
        <w:t xml:space="preserve"> </w:t>
      </w:r>
      <w:r>
        <w:rPr>
          <w:b/>
          <w:lang w:val="sr-Cyrl-CS"/>
        </w:rPr>
        <w:t xml:space="preserve">» </w:t>
      </w:r>
      <w:r w:rsidRPr="00EA5DEE">
        <w:rPr>
          <w:lang w:val="sr-Cyrl-CS"/>
        </w:rPr>
        <w:t>утрошена је</w:t>
      </w:r>
      <w:r>
        <w:rPr>
          <w:b/>
          <w:lang w:val="sr-Cyrl-CS"/>
        </w:rPr>
        <w:t xml:space="preserve"> </w:t>
      </w:r>
      <w:r w:rsidRPr="00EA5DEE">
        <w:rPr>
          <w:lang w:val="sr-Cyrl-CS"/>
        </w:rPr>
        <w:t xml:space="preserve">у протеклом </w:t>
      </w:r>
      <w:r w:rsidR="003D5A2A">
        <w:rPr>
          <w:lang w:val="sr-Cyrl-CS"/>
        </w:rPr>
        <w:t xml:space="preserve">извјештајном </w:t>
      </w:r>
      <w:r w:rsidRPr="00EA5DEE">
        <w:rPr>
          <w:lang w:val="sr-Cyrl-CS"/>
        </w:rPr>
        <w:t xml:space="preserve">период у износу од </w:t>
      </w:r>
      <w:r w:rsidR="00EC2F90">
        <w:rPr>
          <w:lang w:val="sr-Cyrl-CS"/>
        </w:rPr>
        <w:t>530.542</w:t>
      </w:r>
      <w:r>
        <w:rPr>
          <w:lang w:val="sr-Cyrl-CS"/>
        </w:rPr>
        <w:t xml:space="preserve"> КМ.</w:t>
      </w:r>
    </w:p>
    <w:p w:rsidR="005B4041" w:rsidRPr="005B4041" w:rsidRDefault="00852F57" w:rsidP="00FC2056">
      <w:pPr>
        <w:ind w:firstLine="720"/>
        <w:jc w:val="both"/>
        <w:rPr>
          <w:color w:val="000000"/>
        </w:rPr>
      </w:pPr>
      <w:r>
        <w:rPr>
          <w:color w:val="000000"/>
          <w:lang w:val="sr-Cyrl-RS"/>
        </w:rPr>
        <w:t>С</w:t>
      </w:r>
      <w:r w:rsidR="0069361A" w:rsidRPr="00224649">
        <w:rPr>
          <w:color w:val="000000"/>
          <w:lang w:val="sr-Cyrl-CS"/>
        </w:rPr>
        <w:t>убвенције</w:t>
      </w:r>
      <w:r w:rsidR="003A2B28">
        <w:rPr>
          <w:color w:val="000000"/>
          <w:lang w:val="sr-Cyrl-RS"/>
        </w:rPr>
        <w:t xml:space="preserve"> (економски код 4141)</w:t>
      </w:r>
      <w:r w:rsidR="0069361A" w:rsidRPr="00F8209E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остварене су у </w:t>
      </w:r>
      <w:r w:rsidR="003A2B28">
        <w:rPr>
          <w:color w:val="000000"/>
          <w:lang w:val="sr-Cyrl-CS"/>
        </w:rPr>
        <w:t xml:space="preserve">износу од </w:t>
      </w:r>
      <w:r w:rsidR="00EC2F90">
        <w:rPr>
          <w:color w:val="000000"/>
          <w:lang w:val="sr-Cyrl-CS"/>
        </w:rPr>
        <w:t>87.660</w:t>
      </w:r>
      <w:r w:rsidR="003A2B28">
        <w:rPr>
          <w:color w:val="000000"/>
          <w:lang w:val="sr-Cyrl-CS"/>
        </w:rPr>
        <w:t xml:space="preserve"> КМ,</w:t>
      </w:r>
      <w:r w:rsidR="008976D3">
        <w:rPr>
          <w:color w:val="000000"/>
          <w:lang w:val="sr-Cyrl-CS"/>
        </w:rPr>
        <w:t xml:space="preserve"> што је </w:t>
      </w:r>
      <w:r w:rsidR="00EC2F90">
        <w:rPr>
          <w:color w:val="000000"/>
          <w:lang w:val="sr-Cyrl-CS"/>
        </w:rPr>
        <w:t>60,46</w:t>
      </w:r>
      <w:r w:rsidR="008976D3">
        <w:rPr>
          <w:color w:val="000000"/>
          <w:lang w:val="sr-Cyrl-CS"/>
        </w:rPr>
        <w:t>% од плана</w:t>
      </w:r>
      <w:r w:rsidR="00FC2056">
        <w:rPr>
          <w:color w:val="000000"/>
          <w:lang w:val="sr-Cyrl-CS"/>
        </w:rPr>
        <w:t xml:space="preserve">, од чега из буџетске резерве издвојено је средстава у износу од 7.000 КМ. Субвенције се </w:t>
      </w:r>
      <w:r w:rsidR="0061071E">
        <w:rPr>
          <w:color w:val="000000"/>
          <w:lang w:val="sr-Cyrl-CS"/>
        </w:rPr>
        <w:t xml:space="preserve">односе се на субвенције јавним и </w:t>
      </w:r>
      <w:r w:rsidR="003076BD">
        <w:rPr>
          <w:color w:val="000000"/>
          <w:lang w:val="sr-Cyrl-CS"/>
        </w:rPr>
        <w:t>приватним предузећима и установама</w:t>
      </w:r>
      <w:r w:rsidR="00BF05EC">
        <w:rPr>
          <w:color w:val="000000"/>
          <w:lang w:val="sr-Cyrl-CS"/>
        </w:rPr>
        <w:t>.</w:t>
      </w:r>
      <w:r w:rsidR="002902E3">
        <w:rPr>
          <w:color w:val="000000"/>
          <w:lang w:val="sr-Cyrl-CS"/>
        </w:rPr>
        <w:t xml:space="preserve"> </w:t>
      </w:r>
    </w:p>
    <w:p w:rsidR="007A3A28" w:rsidRDefault="007A3A28" w:rsidP="008250D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Грантови </w:t>
      </w:r>
      <w:r>
        <w:rPr>
          <w:color w:val="000000"/>
          <w:lang w:val="sr-Cyrl-RS"/>
        </w:rPr>
        <w:t>(економски код 415)</w:t>
      </w:r>
      <w:r w:rsidRPr="00F8209E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 су остварени у износу од </w:t>
      </w:r>
      <w:r w:rsidR="00297F1D">
        <w:rPr>
          <w:color w:val="000000"/>
          <w:lang w:val="sr-Cyrl-CS"/>
        </w:rPr>
        <w:t>2</w:t>
      </w:r>
      <w:r w:rsidR="00FC2056">
        <w:rPr>
          <w:color w:val="000000"/>
          <w:lang w:val="sr-Cyrl-CS"/>
        </w:rPr>
        <w:t>54</w:t>
      </w:r>
      <w:r w:rsidR="00297F1D">
        <w:rPr>
          <w:color w:val="000000"/>
          <w:lang w:val="sr-Cyrl-CS"/>
        </w:rPr>
        <w:t>.</w:t>
      </w:r>
      <w:r w:rsidR="00FC2056">
        <w:rPr>
          <w:color w:val="000000"/>
          <w:lang w:val="sr-Cyrl-CS"/>
        </w:rPr>
        <w:t>165</w:t>
      </w:r>
      <w:r w:rsidR="002D7702">
        <w:rPr>
          <w:color w:val="000000"/>
          <w:lang w:val="sr-Cyrl-CS"/>
        </w:rPr>
        <w:t xml:space="preserve"> КМ </w:t>
      </w:r>
      <w:r w:rsidR="004E530B">
        <w:rPr>
          <w:color w:val="000000"/>
          <w:lang w:val="sr-Cyrl-CS"/>
        </w:rPr>
        <w:t xml:space="preserve"> и то</w:t>
      </w:r>
      <w:r w:rsidR="002D7702">
        <w:rPr>
          <w:color w:val="000000"/>
          <w:lang w:val="sr-Cyrl-CS"/>
        </w:rPr>
        <w:t xml:space="preserve"> грантови у земљи </w:t>
      </w:r>
      <w:r w:rsidR="00B11D3D">
        <w:rPr>
          <w:color w:val="000000"/>
          <w:lang w:val="sr-Cyrl-RS"/>
        </w:rPr>
        <w:t>(економски код 4152)</w:t>
      </w:r>
      <w:r w:rsidR="00B11D3D" w:rsidRPr="00F8209E">
        <w:rPr>
          <w:color w:val="000000"/>
          <w:lang w:val="sr-Cyrl-CS"/>
        </w:rPr>
        <w:t xml:space="preserve"> </w:t>
      </w:r>
      <w:r w:rsidR="00B11D3D">
        <w:rPr>
          <w:color w:val="000000"/>
          <w:lang w:val="sr-Cyrl-CS"/>
        </w:rPr>
        <w:t xml:space="preserve"> </w:t>
      </w:r>
      <w:r w:rsidR="004E530B">
        <w:rPr>
          <w:color w:val="000000"/>
          <w:lang w:val="sr-Cyrl-CS"/>
        </w:rPr>
        <w:t xml:space="preserve">што је </w:t>
      </w:r>
      <w:r w:rsidR="00FC2056">
        <w:rPr>
          <w:color w:val="000000"/>
          <w:lang w:val="sr-Cyrl-CS"/>
        </w:rPr>
        <w:t>39</w:t>
      </w:r>
      <w:r w:rsidR="00297F1D">
        <w:rPr>
          <w:color w:val="000000"/>
          <w:lang w:val="sr-Cyrl-CS"/>
        </w:rPr>
        <w:t>,</w:t>
      </w:r>
      <w:r w:rsidR="00FC2056">
        <w:rPr>
          <w:color w:val="000000"/>
          <w:lang w:val="sr-Cyrl-CS"/>
        </w:rPr>
        <w:t>19</w:t>
      </w:r>
      <w:r w:rsidR="004E530B">
        <w:rPr>
          <w:color w:val="000000"/>
          <w:lang w:val="sr-Cyrl-CS"/>
        </w:rPr>
        <w:t xml:space="preserve"> % од планираних грантова</w:t>
      </w:r>
      <w:r w:rsidR="002D7702">
        <w:rPr>
          <w:color w:val="000000"/>
          <w:lang w:val="sr-Cyrl-CS"/>
        </w:rPr>
        <w:t>.</w:t>
      </w:r>
    </w:p>
    <w:p w:rsidR="007A3A28" w:rsidRDefault="00B11D3D" w:rsidP="008250D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Грантови у земљи </w:t>
      </w:r>
      <w:r>
        <w:rPr>
          <w:color w:val="000000"/>
          <w:lang w:val="sr-Cyrl-RS"/>
        </w:rPr>
        <w:t xml:space="preserve">(економски код 4152) евидентирани су на текуће грантове у износу од </w:t>
      </w:r>
      <w:r w:rsidR="00FC2056">
        <w:rPr>
          <w:color w:val="000000"/>
          <w:lang w:val="sr-Cyrl-RS"/>
        </w:rPr>
        <w:t>205.552</w:t>
      </w:r>
      <w:r>
        <w:rPr>
          <w:color w:val="000000"/>
          <w:lang w:val="sr-Cyrl-RS"/>
        </w:rPr>
        <w:t xml:space="preserve"> КМ и капиталне грантове у износу од </w:t>
      </w:r>
      <w:r w:rsidR="00FC2056">
        <w:rPr>
          <w:color w:val="000000"/>
          <w:lang w:val="sr-Cyrl-RS"/>
        </w:rPr>
        <w:t>4</w:t>
      </w:r>
      <w:r w:rsidR="00297F1D">
        <w:rPr>
          <w:color w:val="000000"/>
          <w:lang w:val="sr-Cyrl-RS"/>
        </w:rPr>
        <w:t>8.</w:t>
      </w:r>
      <w:r w:rsidR="00FC2056">
        <w:rPr>
          <w:color w:val="000000"/>
          <w:lang w:val="sr-Cyrl-RS"/>
        </w:rPr>
        <w:t>614</w:t>
      </w:r>
      <w:r>
        <w:rPr>
          <w:color w:val="000000"/>
          <w:lang w:val="sr-Cyrl-RS"/>
        </w:rPr>
        <w:t xml:space="preserve"> КМ.</w:t>
      </w:r>
    </w:p>
    <w:p w:rsidR="006F417D" w:rsidRPr="00950CCE" w:rsidRDefault="00950CCE" w:rsidP="00950CCE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Текући грантови су евидентирани на текуће грантове непрофитним субјектима у земљи и остале текуће грантове. </w:t>
      </w:r>
      <w:r w:rsidR="00314D01">
        <w:rPr>
          <w:color w:val="000000"/>
          <w:lang w:val="sr-Cyrl-CS"/>
        </w:rPr>
        <w:t xml:space="preserve">Текући грантови </w:t>
      </w:r>
      <w:r w:rsidR="00751699">
        <w:rPr>
          <w:color w:val="000000"/>
          <w:lang w:val="sr-Cyrl-CS"/>
        </w:rPr>
        <w:t>непрофитним субје</w:t>
      </w:r>
      <w:r>
        <w:rPr>
          <w:color w:val="000000"/>
          <w:lang w:val="sr-Cyrl-CS"/>
        </w:rPr>
        <w:t>к</w:t>
      </w:r>
      <w:r w:rsidR="00751699">
        <w:rPr>
          <w:color w:val="000000"/>
          <w:lang w:val="sr-Cyrl-CS"/>
        </w:rPr>
        <w:t xml:space="preserve">тима у земљи (економски код 41521) </w:t>
      </w:r>
      <w:r>
        <w:rPr>
          <w:color w:val="000000"/>
          <w:lang w:val="sr-Cyrl-CS"/>
        </w:rPr>
        <w:t xml:space="preserve">који се </w:t>
      </w:r>
      <w:r w:rsidR="00751699">
        <w:rPr>
          <w:color w:val="000000"/>
          <w:lang w:val="sr-Cyrl-CS"/>
        </w:rPr>
        <w:t xml:space="preserve"> односе </w:t>
      </w:r>
      <w:r>
        <w:rPr>
          <w:color w:val="000000"/>
          <w:lang w:val="sr-Cyrl-CS"/>
        </w:rPr>
        <w:t xml:space="preserve"> </w:t>
      </w:r>
      <w:r w:rsidR="00751699">
        <w:rPr>
          <w:color w:val="000000"/>
          <w:lang w:val="sr-Cyrl-CS"/>
        </w:rPr>
        <w:t xml:space="preserve">на грантове хуманитарним, </w:t>
      </w:r>
      <w:r w:rsidR="00314D01">
        <w:rPr>
          <w:color w:val="000000"/>
          <w:lang w:val="sr-Cyrl-CS"/>
        </w:rPr>
        <w:t>спортским</w:t>
      </w:r>
      <w:r>
        <w:rPr>
          <w:color w:val="000000"/>
          <w:lang w:val="sr-Cyrl-CS"/>
        </w:rPr>
        <w:t xml:space="preserve"> организацијама и удружењима</w:t>
      </w:r>
      <w:r w:rsidR="00751699">
        <w:rPr>
          <w:color w:val="000000"/>
          <w:lang w:val="sr-Cyrl-CS"/>
        </w:rPr>
        <w:t>,</w:t>
      </w:r>
      <w:r w:rsidR="00A67DC5">
        <w:rPr>
          <w:color w:val="000000"/>
          <w:lang w:val="sr-Cyrl-CS"/>
        </w:rPr>
        <w:t xml:space="preserve"> </w:t>
      </w:r>
      <w:r w:rsidR="00751699">
        <w:rPr>
          <w:color w:val="000000"/>
          <w:lang w:val="sr-Cyrl-CS"/>
        </w:rPr>
        <w:t>организацијама за афирмацију права б</w:t>
      </w:r>
      <w:r w:rsidR="00297F1D">
        <w:rPr>
          <w:color w:val="000000"/>
          <w:lang w:val="sr-Cyrl-CS"/>
        </w:rPr>
        <w:t xml:space="preserve">ораца и особа са инвалидитетом </w:t>
      </w:r>
      <w:r w:rsidR="00292DC9">
        <w:rPr>
          <w:color w:val="000000"/>
          <w:lang w:val="sr-Cyrl-CS"/>
        </w:rPr>
        <w:t>и остали</w:t>
      </w:r>
      <w:r>
        <w:rPr>
          <w:color w:val="000000"/>
          <w:lang w:val="sr-Cyrl-CS"/>
        </w:rPr>
        <w:t>м</w:t>
      </w:r>
      <w:r w:rsidR="00292DC9">
        <w:rPr>
          <w:color w:val="000000"/>
          <w:lang w:val="sr-Cyrl-CS"/>
        </w:rPr>
        <w:t xml:space="preserve"> текући</w:t>
      </w:r>
      <w:r>
        <w:rPr>
          <w:color w:val="000000"/>
          <w:lang w:val="sr-Cyrl-CS"/>
        </w:rPr>
        <w:t>м</w:t>
      </w:r>
      <w:r w:rsidR="00292DC9">
        <w:rPr>
          <w:color w:val="000000"/>
          <w:lang w:val="sr-Cyrl-CS"/>
        </w:rPr>
        <w:t xml:space="preserve"> грантови</w:t>
      </w:r>
      <w:r>
        <w:rPr>
          <w:color w:val="000000"/>
          <w:lang w:val="sr-Cyrl-CS"/>
        </w:rPr>
        <w:t>ма</w:t>
      </w:r>
      <w:r w:rsidR="00852F57">
        <w:rPr>
          <w:color w:val="000000"/>
          <w:lang w:val="sr-Cyrl-CS"/>
        </w:rPr>
        <w:t xml:space="preserve"> </w:t>
      </w:r>
      <w:r w:rsidR="00292DC9">
        <w:rPr>
          <w:color w:val="000000"/>
          <w:lang w:val="sr-Cyrl-CS"/>
        </w:rPr>
        <w:t xml:space="preserve">непрофитним </w:t>
      </w:r>
      <w:r w:rsidR="00FC2056">
        <w:rPr>
          <w:color w:val="000000"/>
          <w:lang w:val="sr-Cyrl-CS"/>
        </w:rPr>
        <w:t>организацијама</w:t>
      </w:r>
      <w:r w:rsidRPr="00950CCE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остварени су у износу од </w:t>
      </w:r>
      <w:r w:rsidR="00297F1D">
        <w:rPr>
          <w:color w:val="000000"/>
          <w:lang w:val="sr-Cyrl-CS"/>
        </w:rPr>
        <w:t>1</w:t>
      </w:r>
      <w:r w:rsidR="00FC2056">
        <w:rPr>
          <w:color w:val="000000"/>
          <w:lang w:val="sr-Cyrl-CS"/>
        </w:rPr>
        <w:t>54</w:t>
      </w:r>
      <w:r w:rsidR="00297F1D">
        <w:rPr>
          <w:color w:val="000000"/>
          <w:lang w:val="sr-Cyrl-CS"/>
        </w:rPr>
        <w:t>.</w:t>
      </w:r>
      <w:r w:rsidR="00FC2056">
        <w:rPr>
          <w:color w:val="000000"/>
          <w:lang w:val="sr-Cyrl-CS"/>
        </w:rPr>
        <w:t>614</w:t>
      </w:r>
      <w:r>
        <w:rPr>
          <w:color w:val="000000"/>
          <w:lang w:val="sr-Cyrl-CS"/>
        </w:rPr>
        <w:t xml:space="preserve"> што је </w:t>
      </w:r>
      <w:r w:rsidR="00297F1D">
        <w:rPr>
          <w:color w:val="000000"/>
          <w:lang w:val="sr-Cyrl-CS"/>
        </w:rPr>
        <w:t>3</w:t>
      </w:r>
      <w:r w:rsidR="00FC2056">
        <w:rPr>
          <w:color w:val="000000"/>
          <w:lang w:val="sr-Cyrl-CS"/>
        </w:rPr>
        <w:t>7</w:t>
      </w:r>
      <w:r w:rsidR="00297F1D">
        <w:rPr>
          <w:color w:val="000000"/>
          <w:lang w:val="sr-Cyrl-CS"/>
        </w:rPr>
        <w:t>,</w:t>
      </w:r>
      <w:r w:rsidR="00FC2056">
        <w:rPr>
          <w:color w:val="000000"/>
          <w:lang w:val="sr-Cyrl-CS"/>
        </w:rPr>
        <w:t>62</w:t>
      </w:r>
      <w:r>
        <w:rPr>
          <w:color w:val="000000"/>
          <w:lang w:val="sr-Cyrl-CS"/>
        </w:rPr>
        <w:t>% од планираних</w:t>
      </w:r>
      <w:r w:rsidR="00297F1D">
        <w:rPr>
          <w:color w:val="000000"/>
          <w:lang w:val="sr-Cyrl-CS"/>
        </w:rPr>
        <w:t xml:space="preserve">. </w:t>
      </w:r>
      <w:r w:rsidR="006F417D">
        <w:rPr>
          <w:lang w:val="ru-RU"/>
        </w:rPr>
        <w:t xml:space="preserve">Остали текући грантови у земљи </w:t>
      </w:r>
      <w:r w:rsidR="006F417D">
        <w:rPr>
          <w:color w:val="000000"/>
          <w:lang w:val="sr-Cyrl-CS"/>
        </w:rPr>
        <w:t xml:space="preserve">(економски код 41522) остварени су из износу од </w:t>
      </w:r>
      <w:r w:rsidR="00FC2056">
        <w:rPr>
          <w:color w:val="000000"/>
          <w:lang w:val="sr-Cyrl-CS"/>
        </w:rPr>
        <w:t>50.938</w:t>
      </w:r>
      <w:r w:rsidR="006F417D">
        <w:rPr>
          <w:color w:val="000000"/>
          <w:lang w:val="sr-Cyrl-CS"/>
        </w:rPr>
        <w:t xml:space="preserve"> КМ, од чега износ од </w:t>
      </w:r>
      <w:r w:rsidR="00FC2056">
        <w:rPr>
          <w:color w:val="000000"/>
          <w:lang w:val="sr-Cyrl-CS"/>
        </w:rPr>
        <w:t>18.220</w:t>
      </w:r>
      <w:r w:rsidR="006F417D">
        <w:rPr>
          <w:color w:val="000000"/>
          <w:lang w:val="sr-Cyrl-CS"/>
        </w:rPr>
        <w:t xml:space="preserve"> КМ финансиран је из средстава буџетске резерве</w:t>
      </w:r>
      <w:r w:rsidR="00941863">
        <w:rPr>
          <w:color w:val="000000"/>
          <w:lang w:val="sr-Cyrl-CS"/>
        </w:rPr>
        <w:t>.</w:t>
      </w:r>
      <w:r w:rsidR="00F21BB6">
        <w:rPr>
          <w:color w:val="000000"/>
        </w:rPr>
        <w:t xml:space="preserve"> </w:t>
      </w:r>
      <w:r w:rsidR="006F417D">
        <w:rPr>
          <w:color w:val="000000"/>
          <w:lang w:val="sr-Cyrl-CS"/>
        </w:rPr>
        <w:t xml:space="preserve">Наведени грантови су усмјерени на </w:t>
      </w:r>
      <w:r w:rsidR="00941863">
        <w:rPr>
          <w:lang w:val="ru-RU"/>
        </w:rPr>
        <w:t>текућ</w:t>
      </w:r>
      <w:r w:rsidR="00D32D8D">
        <w:rPr>
          <w:lang w:val="ru-RU"/>
        </w:rPr>
        <w:t>е</w:t>
      </w:r>
      <w:r w:rsidR="00941863">
        <w:rPr>
          <w:lang w:val="ru-RU"/>
        </w:rPr>
        <w:t xml:space="preserve"> грантов</w:t>
      </w:r>
      <w:r w:rsidR="00D32D8D">
        <w:rPr>
          <w:lang w:val="ru-RU"/>
        </w:rPr>
        <w:t>е</w:t>
      </w:r>
      <w:r w:rsidR="00941863">
        <w:rPr>
          <w:lang w:val="ru-RU"/>
        </w:rPr>
        <w:t xml:space="preserve"> појединцима (</w:t>
      </w:r>
      <w:r w:rsidR="00941863">
        <w:rPr>
          <w:color w:val="000000"/>
          <w:lang w:val="sr-Cyrl-CS"/>
        </w:rPr>
        <w:t>помоћи социјално угроженом незапосленом становништву</w:t>
      </w:r>
      <w:r w:rsidR="00292018">
        <w:rPr>
          <w:color w:val="000000"/>
          <w:lang w:val="sr-Cyrl-CS"/>
        </w:rPr>
        <w:t xml:space="preserve">, </w:t>
      </w:r>
      <w:r w:rsidR="0019700E">
        <w:rPr>
          <w:color w:val="000000"/>
          <w:lang w:val="sr-Cyrl-RS"/>
        </w:rPr>
        <w:t>помоћи ученицима, помоћи појединцима у области културе, издаваштва, образовања</w:t>
      </w:r>
      <w:r w:rsidR="00941863">
        <w:rPr>
          <w:color w:val="000000"/>
          <w:lang w:val="sr-Cyrl-CS"/>
        </w:rPr>
        <w:t xml:space="preserve">) у износу од </w:t>
      </w:r>
      <w:r w:rsidR="00FC2056">
        <w:rPr>
          <w:color w:val="000000"/>
          <w:lang w:val="sr-Cyrl-CS"/>
        </w:rPr>
        <w:t>25.938</w:t>
      </w:r>
      <w:r w:rsidR="00941863">
        <w:rPr>
          <w:color w:val="000000"/>
          <w:lang w:val="sr-Cyrl-CS"/>
        </w:rPr>
        <w:t xml:space="preserve"> КМ што је </w:t>
      </w:r>
      <w:r w:rsidR="00FC2056">
        <w:rPr>
          <w:color w:val="000000"/>
          <w:lang w:val="sr-Cyrl-CS"/>
        </w:rPr>
        <w:t>37,05</w:t>
      </w:r>
      <w:r w:rsidR="00941863">
        <w:rPr>
          <w:color w:val="000000"/>
          <w:lang w:val="sr-Cyrl-CS"/>
        </w:rPr>
        <w:t xml:space="preserve"> % од плана за наведене издатке, од чега износ од </w:t>
      </w:r>
      <w:r w:rsidR="002C2F76">
        <w:rPr>
          <w:color w:val="000000"/>
        </w:rPr>
        <w:t>2.500</w:t>
      </w:r>
      <w:r w:rsidR="00941863">
        <w:rPr>
          <w:color w:val="000000"/>
          <w:lang w:val="sr-Cyrl-CS"/>
        </w:rPr>
        <w:t xml:space="preserve"> КМ односи се помоћи појединцима који су финансирани из средстава буџетске резерве, </w:t>
      </w:r>
      <w:r w:rsidR="00635323">
        <w:rPr>
          <w:color w:val="000000"/>
          <w:lang w:val="sr-Cyrl-CS"/>
        </w:rPr>
        <w:t xml:space="preserve">текуће </w:t>
      </w:r>
      <w:r w:rsidR="006F417D">
        <w:rPr>
          <w:color w:val="000000"/>
          <w:lang w:val="sr-Cyrl-CS"/>
        </w:rPr>
        <w:t xml:space="preserve">грантове </w:t>
      </w:r>
      <w:r w:rsidR="00635323">
        <w:rPr>
          <w:color w:val="000000"/>
          <w:lang w:val="sr-Cyrl-CS"/>
        </w:rPr>
        <w:t xml:space="preserve">нефинансијским субјектима у области здравства (Дом здравља Пале) у износу од </w:t>
      </w:r>
      <w:r w:rsidR="00F859DA">
        <w:rPr>
          <w:color w:val="000000"/>
          <w:lang w:val="sr-Cyrl-CS"/>
        </w:rPr>
        <w:t xml:space="preserve">10.000 КМ </w:t>
      </w:r>
      <w:r w:rsidR="0019700E">
        <w:rPr>
          <w:color w:val="000000"/>
          <w:lang w:val="sr-Cyrl-CS"/>
        </w:rPr>
        <w:t xml:space="preserve">и остали текући грантови у земљи финансирани из средстава буџетске резерве у износу од </w:t>
      </w:r>
      <w:r w:rsidR="00F859DA">
        <w:rPr>
          <w:color w:val="000000"/>
          <w:lang w:val="sr-Cyrl-CS"/>
        </w:rPr>
        <w:t>1</w:t>
      </w:r>
      <w:r w:rsidR="00FC2056">
        <w:rPr>
          <w:color w:val="000000"/>
          <w:lang w:val="sr-Cyrl-CS"/>
        </w:rPr>
        <w:t>5</w:t>
      </w:r>
      <w:r w:rsidR="00F859DA">
        <w:rPr>
          <w:color w:val="000000"/>
          <w:lang w:val="sr-Cyrl-CS"/>
        </w:rPr>
        <w:t>.0</w:t>
      </w:r>
      <w:r w:rsidR="0019700E">
        <w:rPr>
          <w:color w:val="000000"/>
          <w:lang w:val="sr-Cyrl-CS"/>
        </w:rPr>
        <w:t>00 КМ (</w:t>
      </w:r>
      <w:r w:rsidR="00FC2056">
        <w:rPr>
          <w:color w:val="000000"/>
          <w:lang w:val="sr-Cyrl-CS"/>
        </w:rPr>
        <w:t>ЈЗУ Болница „Србија“ и Градска радио телевизија Источно Сарајево</w:t>
      </w:r>
      <w:r w:rsidR="00F859DA">
        <w:rPr>
          <w:color w:val="000000"/>
          <w:lang w:val="sr-Cyrl-CS"/>
        </w:rPr>
        <w:t>)</w:t>
      </w:r>
      <w:r w:rsidR="0019700E">
        <w:rPr>
          <w:color w:val="000000"/>
          <w:lang w:val="sr-Cyrl-CS"/>
        </w:rPr>
        <w:t xml:space="preserve"> </w:t>
      </w:r>
      <w:r w:rsidR="00F859DA">
        <w:rPr>
          <w:color w:val="000000"/>
          <w:lang w:val="sr-Cyrl-CS"/>
        </w:rPr>
        <w:t>.</w:t>
      </w:r>
    </w:p>
    <w:p w:rsidR="006F417D" w:rsidRPr="00E05904" w:rsidRDefault="00F21BB6" w:rsidP="00E05904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 xml:space="preserve">Капитални </w:t>
      </w:r>
      <w:r w:rsidR="0065670F">
        <w:rPr>
          <w:lang w:val="sr-Cyrl-RS"/>
        </w:rPr>
        <w:t>г</w:t>
      </w:r>
      <w:r>
        <w:rPr>
          <w:lang w:val="sr-Cyrl-RS"/>
        </w:rPr>
        <w:t xml:space="preserve">рантови </w:t>
      </w:r>
      <w:r>
        <w:rPr>
          <w:color w:val="000000"/>
          <w:lang w:val="sr-Cyrl-CS"/>
        </w:rPr>
        <w:t>(економски код 41</w:t>
      </w:r>
      <w:bookmarkStart w:id="0" w:name="_GoBack"/>
      <w:bookmarkEnd w:id="0"/>
      <w:r>
        <w:rPr>
          <w:color w:val="000000"/>
          <w:lang w:val="sr-Cyrl-CS"/>
        </w:rPr>
        <w:t xml:space="preserve">524) остварени су у износу од </w:t>
      </w:r>
      <w:r w:rsidR="00FC2056">
        <w:rPr>
          <w:color w:val="000000"/>
          <w:lang w:val="sr-Cyrl-CS"/>
        </w:rPr>
        <w:t>4</w:t>
      </w:r>
      <w:r w:rsidR="00F859DA">
        <w:rPr>
          <w:color w:val="000000"/>
          <w:lang w:val="sr-Cyrl-CS"/>
        </w:rPr>
        <w:t>8</w:t>
      </w:r>
      <w:r w:rsidR="00292018">
        <w:rPr>
          <w:color w:val="000000"/>
          <w:lang w:val="sr-Cyrl-CS"/>
        </w:rPr>
        <w:t>.</w:t>
      </w:r>
      <w:r w:rsidR="00FC2056">
        <w:rPr>
          <w:color w:val="000000"/>
          <w:lang w:val="sr-Cyrl-CS"/>
        </w:rPr>
        <w:t>614</w:t>
      </w:r>
      <w:r>
        <w:rPr>
          <w:color w:val="000000"/>
          <w:lang w:val="sr-Cyrl-CS"/>
        </w:rPr>
        <w:t xml:space="preserve"> КМ и </w:t>
      </w:r>
      <w:r w:rsidR="00F859DA">
        <w:rPr>
          <w:color w:val="000000"/>
          <w:lang w:val="sr-Cyrl-CS"/>
        </w:rPr>
        <w:t xml:space="preserve">односи се на планиране капиталне грантове </w:t>
      </w:r>
      <w:r w:rsidR="0077087D">
        <w:rPr>
          <w:color w:val="000000"/>
          <w:lang w:val="sr-Cyrl-RS"/>
        </w:rPr>
        <w:t>ЈП „Комунално“ за куповину радне машине ровокопач-утоваривач путем финансијског лизинга</w:t>
      </w:r>
      <w:r w:rsidR="00FC2056">
        <w:rPr>
          <w:color w:val="000000"/>
          <w:lang w:val="sr-Cyrl-RS"/>
        </w:rPr>
        <w:t xml:space="preserve"> у износу од 38.688 КМ и капиталне помоћи становништву (</w:t>
      </w:r>
      <w:r w:rsidR="00623CD1">
        <w:rPr>
          <w:color w:val="000000"/>
          <w:lang w:val="sr-Cyrl-RS"/>
        </w:rPr>
        <w:t>Прибављање потребне документације за</w:t>
      </w:r>
      <w:r w:rsidR="00D71F0D">
        <w:rPr>
          <w:color w:val="000000"/>
          <w:lang w:val="sr-Cyrl-RS"/>
        </w:rPr>
        <w:t xml:space="preserve"> изградњу објеката породицама које су добиле донацију </w:t>
      </w:r>
      <w:r w:rsidR="00623CD1">
        <w:rPr>
          <w:color w:val="000000"/>
          <w:lang w:val="sr-Cyrl-RS"/>
        </w:rPr>
        <w:t xml:space="preserve"> у склопу реализације Пројекта реконструкције стамбеног фонда из средстава зајма из Саудијског фонда). Из средстава буџетске резерве издвојено је за капиталне помоћи појединцима</w:t>
      </w:r>
      <w:r w:rsidR="00C32B02">
        <w:rPr>
          <w:color w:val="000000"/>
          <w:lang w:val="sr-Cyrl-RS"/>
        </w:rPr>
        <w:t xml:space="preserve"> у </w:t>
      </w:r>
      <w:r w:rsidR="00623CD1">
        <w:rPr>
          <w:color w:val="000000"/>
          <w:lang w:val="sr-Cyrl-RS"/>
        </w:rPr>
        <w:t>износ</w:t>
      </w:r>
      <w:r w:rsidR="00C32B02">
        <w:rPr>
          <w:color w:val="000000"/>
          <w:lang w:val="sr-Cyrl-RS"/>
        </w:rPr>
        <w:t>у</w:t>
      </w:r>
      <w:r w:rsidR="00623CD1">
        <w:rPr>
          <w:color w:val="000000"/>
          <w:lang w:val="sr-Cyrl-RS"/>
        </w:rPr>
        <w:t xml:space="preserve"> од 4.500 КМ.</w:t>
      </w:r>
    </w:p>
    <w:p w:rsidR="00950CCE" w:rsidRDefault="00950CCE" w:rsidP="00950CCE">
      <w:pPr>
        <w:ind w:firstLine="720"/>
        <w:jc w:val="both"/>
        <w:rPr>
          <w:color w:val="000000"/>
          <w:lang w:val="sr-Cyrl-CS"/>
        </w:rPr>
      </w:pPr>
    </w:p>
    <w:p w:rsidR="006F417D" w:rsidRDefault="006F417D" w:rsidP="001F0687">
      <w:pPr>
        <w:ind w:firstLine="720"/>
        <w:jc w:val="both"/>
        <w:rPr>
          <w:lang w:val="ru-RU"/>
        </w:rPr>
      </w:pPr>
    </w:p>
    <w:p w:rsidR="0069361A" w:rsidRDefault="008250D5" w:rsidP="001F0687">
      <w:pPr>
        <w:ind w:firstLine="720"/>
        <w:jc w:val="both"/>
        <w:rPr>
          <w:color w:val="000000"/>
          <w:lang w:val="sr-Cyrl-CS"/>
        </w:rPr>
      </w:pPr>
      <w:r>
        <w:rPr>
          <w:lang w:val="ru-RU"/>
        </w:rPr>
        <w:t xml:space="preserve"> </w:t>
      </w:r>
      <w:r w:rsidR="0069361A">
        <w:rPr>
          <w:lang w:val="ru-RU"/>
        </w:rPr>
        <w:t>Дознаке на име социјалне заштите које се исплаћују из буџета Реп</w:t>
      </w:r>
      <w:r w:rsidR="00E2533F">
        <w:rPr>
          <w:lang w:val="ru-RU"/>
        </w:rPr>
        <w:t>у</w:t>
      </w:r>
      <w:r w:rsidR="0069361A">
        <w:rPr>
          <w:lang w:val="ru-RU"/>
        </w:rPr>
        <w:t>блике, општина и градова</w:t>
      </w:r>
      <w:r w:rsidR="00CA7529">
        <w:rPr>
          <w:lang w:val="ru-RU"/>
        </w:rPr>
        <w:t xml:space="preserve"> </w:t>
      </w:r>
      <w:r w:rsidR="00A535A4">
        <w:rPr>
          <w:color w:val="000000"/>
          <w:lang w:val="sr-Cyrl-RS"/>
        </w:rPr>
        <w:t>(економски код 4161)</w:t>
      </w:r>
      <w:r w:rsidR="00A535A4" w:rsidRPr="00F8209E">
        <w:rPr>
          <w:color w:val="000000"/>
          <w:lang w:val="sr-Cyrl-CS"/>
        </w:rPr>
        <w:t xml:space="preserve"> </w:t>
      </w:r>
      <w:r w:rsidR="0069361A">
        <w:rPr>
          <w:lang w:val="ru-RU"/>
        </w:rPr>
        <w:t xml:space="preserve"> </w:t>
      </w:r>
      <w:r w:rsidR="002D25B3">
        <w:rPr>
          <w:lang w:val="ru-RU"/>
        </w:rPr>
        <w:t xml:space="preserve">остварене </w:t>
      </w:r>
      <w:r w:rsidR="0069361A">
        <w:rPr>
          <w:lang w:val="ru-RU"/>
        </w:rPr>
        <w:t xml:space="preserve">су </w:t>
      </w:r>
      <w:r w:rsidR="002D25B3">
        <w:rPr>
          <w:lang w:val="ru-RU"/>
        </w:rPr>
        <w:t xml:space="preserve">у износу од </w:t>
      </w:r>
      <w:r w:rsidR="00E05904">
        <w:rPr>
          <w:lang w:val="ru-RU"/>
        </w:rPr>
        <w:t>179.650</w:t>
      </w:r>
      <w:r w:rsidR="0069361A">
        <w:rPr>
          <w:lang w:val="ru-RU"/>
        </w:rPr>
        <w:t xml:space="preserve"> КМ</w:t>
      </w:r>
      <w:r w:rsidR="008976D3">
        <w:rPr>
          <w:lang w:val="ru-RU"/>
        </w:rPr>
        <w:t>. Дознаке су евидентиране</w:t>
      </w:r>
      <w:r w:rsidR="00524EA5">
        <w:rPr>
          <w:lang w:val="ru-RU"/>
        </w:rPr>
        <w:t xml:space="preserve"> </w:t>
      </w:r>
      <w:r w:rsidR="008976D3">
        <w:rPr>
          <w:lang w:val="ru-RU"/>
        </w:rPr>
        <w:t xml:space="preserve">за </w:t>
      </w:r>
      <w:r w:rsidR="0069361A">
        <w:rPr>
          <w:lang w:val="ru-RU"/>
        </w:rPr>
        <w:t xml:space="preserve"> стипендије, помоћи породицама погинулих бораца, ратни</w:t>
      </w:r>
      <w:r w:rsidR="00F161F2">
        <w:rPr>
          <w:lang w:val="ru-RU"/>
        </w:rPr>
        <w:t>м</w:t>
      </w:r>
      <w:r w:rsidR="0069361A">
        <w:rPr>
          <w:lang w:val="ru-RU"/>
        </w:rPr>
        <w:t xml:space="preserve"> војни</w:t>
      </w:r>
      <w:r w:rsidR="00F161F2">
        <w:rPr>
          <w:lang w:val="ru-RU"/>
        </w:rPr>
        <w:t>м</w:t>
      </w:r>
      <w:r w:rsidR="0069361A">
        <w:rPr>
          <w:lang w:val="ru-RU"/>
        </w:rPr>
        <w:t xml:space="preserve"> инвалид</w:t>
      </w:r>
      <w:r w:rsidR="001B327F">
        <w:rPr>
          <w:lang w:val="ru-RU"/>
        </w:rPr>
        <w:t>има</w:t>
      </w:r>
      <w:r w:rsidR="00F21BB6">
        <w:rPr>
          <w:lang w:val="ru-RU"/>
        </w:rPr>
        <w:t>, новчане помоћи за вантјелесну оплодњу</w:t>
      </w:r>
      <w:r w:rsidR="00D3539B">
        <w:rPr>
          <w:lang w:val="ru-RU"/>
        </w:rPr>
        <w:t>, подстицаји за повећање наталитета</w:t>
      </w:r>
      <w:r w:rsidR="00524EA5">
        <w:rPr>
          <w:color w:val="000000"/>
          <w:lang w:val="sr-Cyrl-CS"/>
        </w:rPr>
        <w:t xml:space="preserve"> као и</w:t>
      </w:r>
      <w:r w:rsidR="00BC6231">
        <w:rPr>
          <w:color w:val="000000"/>
          <w:lang w:val="sr-Cyrl-CS"/>
        </w:rPr>
        <w:t xml:space="preserve"> награде вуковцима основних школа и Средњошколском центру Пале</w:t>
      </w:r>
      <w:r w:rsidR="008544C9">
        <w:rPr>
          <w:color w:val="000000"/>
          <w:lang w:val="sr-Cyrl-CS"/>
        </w:rPr>
        <w:t xml:space="preserve"> и најбољим студентима.</w:t>
      </w:r>
      <w:r w:rsidR="00BC6231">
        <w:rPr>
          <w:color w:val="000000"/>
          <w:lang w:val="sr-Cyrl-CS"/>
        </w:rPr>
        <w:t xml:space="preserve"> </w:t>
      </w:r>
    </w:p>
    <w:p w:rsidR="00CA7529" w:rsidRDefault="00CA7529" w:rsidP="001F0687">
      <w:pPr>
        <w:ind w:firstLine="720"/>
        <w:jc w:val="both"/>
        <w:rPr>
          <w:color w:val="000000"/>
          <w:lang w:val="sr-Cyrl-CS"/>
        </w:rPr>
      </w:pPr>
    </w:p>
    <w:p w:rsidR="0069361A" w:rsidRDefault="00CA7529" w:rsidP="000250ED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color w:val="000000"/>
          <w:lang w:val="sr-Cyrl-CS"/>
        </w:rPr>
        <w:t xml:space="preserve">Трансфери ентитету </w:t>
      </w:r>
      <w:r>
        <w:rPr>
          <w:color w:val="000000"/>
          <w:lang w:val="sr-Cyrl-RS"/>
        </w:rPr>
        <w:t>(економски код 4872)</w:t>
      </w:r>
      <w:r w:rsidRPr="00F8209E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 остварени су у износу од </w:t>
      </w:r>
      <w:r w:rsidR="00D71F0D">
        <w:rPr>
          <w:color w:val="000000"/>
          <w:lang w:val="sr-Cyrl-CS"/>
        </w:rPr>
        <w:t>9.066</w:t>
      </w:r>
      <w:r>
        <w:rPr>
          <w:color w:val="000000"/>
          <w:lang w:val="sr-Cyrl-CS"/>
        </w:rPr>
        <w:t xml:space="preserve"> КМ и односе се на трансфере школама у којима су ангажовани</w:t>
      </w:r>
      <w:r w:rsidR="0087086F">
        <w:rPr>
          <w:color w:val="000000"/>
          <w:lang w:val="sr-Cyrl-CS"/>
        </w:rPr>
        <w:t xml:space="preserve"> приправници.</w:t>
      </w:r>
      <w:r w:rsidR="009C5C85">
        <w:rPr>
          <w:rFonts w:ascii="Arial" w:hAnsi="Arial" w:cs="Arial"/>
          <w:b/>
          <w:bCs/>
          <w:sz w:val="20"/>
          <w:szCs w:val="20"/>
          <w:lang w:val="ru-RU"/>
        </w:rPr>
        <w:tab/>
      </w:r>
    </w:p>
    <w:p w:rsidR="00087B0F" w:rsidRDefault="00087B0F" w:rsidP="008B1284">
      <w:pPr>
        <w:ind w:firstLine="900"/>
        <w:jc w:val="both"/>
      </w:pPr>
    </w:p>
    <w:p w:rsidR="00B10006" w:rsidRPr="00FE38E0" w:rsidRDefault="00424638" w:rsidP="00FE38E0">
      <w:pPr>
        <w:ind w:firstLine="900"/>
        <w:jc w:val="both"/>
        <w:rPr>
          <w:bCs/>
        </w:rPr>
      </w:pPr>
      <w:r>
        <w:rPr>
          <w:bCs/>
          <w:lang w:val="ru-RU"/>
        </w:rPr>
        <w:lastRenderedPageBreak/>
        <w:t xml:space="preserve">Буџетска резерва је извршена у износу </w:t>
      </w:r>
      <w:r w:rsidRPr="004969E8">
        <w:rPr>
          <w:bCs/>
          <w:lang w:val="ru-RU"/>
        </w:rPr>
        <w:t xml:space="preserve">од </w:t>
      </w:r>
      <w:r w:rsidR="00D11B0A">
        <w:rPr>
          <w:bCs/>
        </w:rPr>
        <w:t>45.050</w:t>
      </w:r>
      <w:r w:rsidR="00B10006" w:rsidRPr="004969E8">
        <w:rPr>
          <w:bCs/>
          <w:lang w:val="ru-RU"/>
        </w:rPr>
        <w:t xml:space="preserve"> КМ </w:t>
      </w:r>
      <w:r w:rsidR="00B10006" w:rsidRPr="00E10D72">
        <w:rPr>
          <w:bCs/>
          <w:lang w:val="ru-RU"/>
        </w:rPr>
        <w:t xml:space="preserve">и чини </w:t>
      </w:r>
      <w:r w:rsidR="00E10D72">
        <w:rPr>
          <w:bCs/>
          <w:lang w:val="ru-RU"/>
        </w:rPr>
        <w:t>0,</w:t>
      </w:r>
      <w:r w:rsidR="008D1CD2">
        <w:rPr>
          <w:bCs/>
        </w:rPr>
        <w:t>9</w:t>
      </w:r>
      <w:r w:rsidR="00FE38E0">
        <w:rPr>
          <w:bCs/>
        </w:rPr>
        <w:t>5</w:t>
      </w:r>
      <w:r w:rsidR="00B10006" w:rsidRPr="0065670F">
        <w:rPr>
          <w:bCs/>
          <w:lang w:val="ru-RU"/>
        </w:rPr>
        <w:t xml:space="preserve"> % остварених</w:t>
      </w:r>
      <w:r w:rsidR="00B10006">
        <w:rPr>
          <w:bCs/>
          <w:lang w:val="ru-RU"/>
        </w:rPr>
        <w:t xml:space="preserve"> укупних прихода буџета општине Пале. Класифкација буџетске резерве по економским класификацијама дата је у табеларном прилогу овог извјештаја.</w:t>
      </w:r>
    </w:p>
    <w:p w:rsidR="00B10006" w:rsidRDefault="00B10006" w:rsidP="001F0687">
      <w:pPr>
        <w:ind w:firstLine="900"/>
        <w:jc w:val="both"/>
        <w:rPr>
          <w:bCs/>
          <w:lang w:val="ru-RU"/>
        </w:rPr>
      </w:pPr>
    </w:p>
    <w:p w:rsidR="0069361A" w:rsidRDefault="0069361A" w:rsidP="001F0687">
      <w:pPr>
        <w:ind w:firstLine="900"/>
        <w:jc w:val="both"/>
        <w:rPr>
          <w:bCs/>
          <w:lang w:val="ru-RU"/>
        </w:rPr>
      </w:pPr>
      <w:r w:rsidRPr="00840FB0">
        <w:rPr>
          <w:bCs/>
          <w:lang w:val="ru-RU"/>
        </w:rPr>
        <w:t xml:space="preserve">За </w:t>
      </w:r>
      <w:r>
        <w:rPr>
          <w:bCs/>
          <w:lang w:val="ru-RU"/>
        </w:rPr>
        <w:t xml:space="preserve"> потрошачку јединицу II у протеклом извјештајном периоду укупно је издвојено средстава у износу од </w:t>
      </w:r>
      <w:r w:rsidR="00A54FC0">
        <w:rPr>
          <w:bCs/>
          <w:lang w:val="sr-Cyrl-RS"/>
        </w:rPr>
        <w:t>1.</w:t>
      </w:r>
      <w:r w:rsidR="00FE38E0">
        <w:rPr>
          <w:bCs/>
        </w:rPr>
        <w:t>288</w:t>
      </w:r>
      <w:r w:rsidR="00A54FC0">
        <w:rPr>
          <w:bCs/>
          <w:lang w:val="sr-Cyrl-RS"/>
        </w:rPr>
        <w:t>.</w:t>
      </w:r>
      <w:r w:rsidR="00FE38E0">
        <w:rPr>
          <w:bCs/>
        </w:rPr>
        <w:t>436</w:t>
      </w:r>
      <w:r>
        <w:rPr>
          <w:bCs/>
          <w:lang w:val="ru-RU"/>
        </w:rPr>
        <w:t xml:space="preserve"> КМ</w:t>
      </w:r>
      <w:r w:rsidR="00191796">
        <w:rPr>
          <w:bCs/>
        </w:rPr>
        <w:t xml:space="preserve"> </w:t>
      </w:r>
      <w:r w:rsidR="00F54440">
        <w:rPr>
          <w:bCs/>
          <w:lang w:val="sr-Cyrl-RS"/>
        </w:rPr>
        <w:t>.</w:t>
      </w:r>
    </w:p>
    <w:p w:rsidR="008C5F98" w:rsidRPr="00AB3A72" w:rsidRDefault="0069361A" w:rsidP="00AB3A72">
      <w:pPr>
        <w:ind w:firstLine="720"/>
        <w:jc w:val="both"/>
        <w:rPr>
          <w:bCs/>
        </w:rPr>
      </w:pPr>
      <w:r>
        <w:rPr>
          <w:bCs/>
          <w:lang w:val="ru-RU"/>
        </w:rPr>
        <w:t xml:space="preserve">За рад </w:t>
      </w:r>
      <w:r w:rsidR="00663664">
        <w:rPr>
          <w:bCs/>
          <w:lang w:val="ru-RU"/>
        </w:rPr>
        <w:t xml:space="preserve">ЈУ </w:t>
      </w:r>
      <w:r w:rsidR="006738A7">
        <w:rPr>
          <w:bCs/>
          <w:lang w:val="sr-Cyrl-CS"/>
        </w:rPr>
        <w:t>„</w:t>
      </w:r>
      <w:r w:rsidR="006738A7" w:rsidRPr="009E6BC4">
        <w:rPr>
          <w:bCs/>
          <w:lang w:val="sr-Cyrl-CS"/>
        </w:rPr>
        <w:t>Центар за социјални рад</w:t>
      </w:r>
      <w:r w:rsidR="006738A7">
        <w:rPr>
          <w:bCs/>
          <w:lang w:val="sr-Cyrl-CS"/>
        </w:rPr>
        <w:t>“</w:t>
      </w:r>
      <w:r w:rsidR="006738A7" w:rsidRPr="009E6BC4">
        <w:rPr>
          <w:bCs/>
          <w:lang w:val="sr-Cyrl-CS"/>
        </w:rPr>
        <w:t xml:space="preserve"> </w:t>
      </w:r>
      <w:r>
        <w:rPr>
          <w:bCs/>
          <w:lang w:val="ru-RU"/>
        </w:rPr>
        <w:t xml:space="preserve"> издвојено је </w:t>
      </w:r>
      <w:r w:rsidR="00FE38E0">
        <w:rPr>
          <w:bCs/>
        </w:rPr>
        <w:t>545.609</w:t>
      </w:r>
      <w:r>
        <w:rPr>
          <w:bCs/>
          <w:lang w:val="ru-RU"/>
        </w:rPr>
        <w:t xml:space="preserve"> КМ, што је </w:t>
      </w:r>
      <w:r w:rsidR="00F54440">
        <w:rPr>
          <w:bCs/>
          <w:lang w:val="ru-RU"/>
        </w:rPr>
        <w:t>4</w:t>
      </w:r>
      <w:r w:rsidR="00FE38E0">
        <w:rPr>
          <w:bCs/>
        </w:rPr>
        <w:t>9</w:t>
      </w:r>
      <w:r w:rsidR="00F54440">
        <w:rPr>
          <w:bCs/>
          <w:lang w:val="ru-RU"/>
        </w:rPr>
        <w:t>,</w:t>
      </w:r>
      <w:r w:rsidR="00B60E20">
        <w:rPr>
          <w:bCs/>
          <w:lang w:val="ru-RU"/>
        </w:rPr>
        <w:t>3</w:t>
      </w:r>
      <w:r w:rsidR="00FE38E0">
        <w:rPr>
          <w:bCs/>
        </w:rPr>
        <w:t>6</w:t>
      </w:r>
      <w:r>
        <w:rPr>
          <w:bCs/>
          <w:lang w:val="ru-RU"/>
        </w:rPr>
        <w:t>% од плана за 20</w:t>
      </w:r>
      <w:r w:rsidR="00B60E20">
        <w:rPr>
          <w:bCs/>
          <w:lang w:val="ru-RU"/>
        </w:rPr>
        <w:t>2</w:t>
      </w:r>
      <w:r w:rsidR="00FE38E0">
        <w:rPr>
          <w:bCs/>
        </w:rPr>
        <w:t>1</w:t>
      </w:r>
      <w:r>
        <w:rPr>
          <w:bCs/>
          <w:lang w:val="ru-RU"/>
        </w:rPr>
        <w:t>.годину</w:t>
      </w:r>
      <w:r w:rsidR="00663664">
        <w:rPr>
          <w:bCs/>
          <w:lang w:val="ru-RU"/>
        </w:rPr>
        <w:t xml:space="preserve"> од чега износ од </w:t>
      </w:r>
      <w:r w:rsidR="00B60E20">
        <w:rPr>
          <w:bCs/>
          <w:lang w:val="ru-RU"/>
        </w:rPr>
        <w:t>3</w:t>
      </w:r>
      <w:r w:rsidR="00FE38E0">
        <w:rPr>
          <w:bCs/>
        </w:rPr>
        <w:t>82</w:t>
      </w:r>
      <w:r w:rsidR="00B60E20">
        <w:rPr>
          <w:bCs/>
          <w:lang w:val="ru-RU"/>
        </w:rPr>
        <w:t>.</w:t>
      </w:r>
      <w:r w:rsidR="00FE38E0">
        <w:rPr>
          <w:bCs/>
        </w:rPr>
        <w:t>589</w:t>
      </w:r>
      <w:r w:rsidR="00663664">
        <w:rPr>
          <w:bCs/>
          <w:lang w:val="ru-RU"/>
        </w:rPr>
        <w:t xml:space="preserve"> КМ </w:t>
      </w:r>
      <w:r w:rsidR="007A6A47">
        <w:rPr>
          <w:bCs/>
          <w:lang w:val="ru-RU"/>
        </w:rPr>
        <w:t xml:space="preserve">(економски код 4161 и 4163) </w:t>
      </w:r>
      <w:r w:rsidR="00663664">
        <w:rPr>
          <w:bCs/>
          <w:lang w:val="ru-RU"/>
        </w:rPr>
        <w:t xml:space="preserve">односи се на </w:t>
      </w:r>
      <w:r>
        <w:rPr>
          <w:bCs/>
          <w:lang w:val="ru-RU"/>
        </w:rPr>
        <w:t xml:space="preserve"> издвај</w:t>
      </w:r>
      <w:r w:rsidR="00663664">
        <w:rPr>
          <w:bCs/>
          <w:lang w:val="ru-RU"/>
        </w:rPr>
        <w:t>ена средства</w:t>
      </w:r>
      <w:r w:rsidR="00CF7EC7" w:rsidRPr="00CF7EC7">
        <w:rPr>
          <w:lang w:val="sr-Cyrl-CS"/>
        </w:rPr>
        <w:t xml:space="preserve"> </w:t>
      </w:r>
      <w:r w:rsidR="00CF7EC7">
        <w:rPr>
          <w:lang w:val="sr-Cyrl-CS"/>
        </w:rPr>
        <w:t xml:space="preserve">за реализацију права за његу и права </w:t>
      </w:r>
      <w:r w:rsidR="00CF7EC7" w:rsidRPr="00FB7557">
        <w:rPr>
          <w:lang w:val="sr-Cyrl-CS"/>
        </w:rPr>
        <w:t>на новчану помоћ</w:t>
      </w:r>
      <w:r w:rsidR="00CF7EC7">
        <w:rPr>
          <w:lang w:val="sr-Cyrl-CS"/>
        </w:rPr>
        <w:t xml:space="preserve"> који се 50% финансирају на основу примљен</w:t>
      </w:r>
      <w:r w:rsidR="00E2533F">
        <w:rPr>
          <w:lang w:val="sr-Cyrl-CS"/>
        </w:rPr>
        <w:t>о</w:t>
      </w:r>
      <w:r w:rsidR="00CF7EC7">
        <w:rPr>
          <w:lang w:val="sr-Cyrl-CS"/>
        </w:rPr>
        <w:t>г трансфера Министарства здравља и социјалне заштите</w:t>
      </w:r>
      <w:r w:rsidR="00F54440">
        <w:rPr>
          <w:lang w:val="sr-Cyrl-CS"/>
        </w:rPr>
        <w:t>,</w:t>
      </w:r>
      <w:r w:rsidR="00CF7EC7">
        <w:rPr>
          <w:lang w:val="sr-Cyrl-CS"/>
        </w:rPr>
        <w:t xml:space="preserve"> за унапређење положаја лица са инвалидитетом које Министарство здравља и социјал</w:t>
      </w:r>
      <w:r w:rsidR="00B60E20">
        <w:rPr>
          <w:lang w:val="sr-Cyrl-CS"/>
        </w:rPr>
        <w:t>не заштите у цјелости финансира.</w:t>
      </w:r>
      <w:r w:rsidR="007A6A47">
        <w:t xml:space="preserve"> </w:t>
      </w:r>
      <w:r w:rsidR="007A6A47">
        <w:rPr>
          <w:lang w:val="sr-Cyrl-RS"/>
        </w:rPr>
        <w:t xml:space="preserve">Из средстава планираних буџетом осим финансирања расхода </w:t>
      </w:r>
      <w:r w:rsidR="007A6A47">
        <w:rPr>
          <w:lang w:val="sr-Cyrl-CS"/>
        </w:rPr>
        <w:t xml:space="preserve">за реализацију права за његу и права </w:t>
      </w:r>
      <w:r w:rsidR="007A6A47" w:rsidRPr="00FB7557">
        <w:rPr>
          <w:lang w:val="sr-Cyrl-CS"/>
        </w:rPr>
        <w:t>на новчану помоћ</w:t>
      </w:r>
      <w:r w:rsidR="007A6A47">
        <w:rPr>
          <w:lang w:val="sr-Cyrl-CS"/>
        </w:rPr>
        <w:t xml:space="preserve"> евидентирани су и дознаке које се исплаћују пружаоцима социјалне заштите за смјештај штићеника, дознаке хранитељским породицама </w:t>
      </w:r>
      <w:r w:rsidR="00CF7EC7">
        <w:rPr>
          <w:lang w:val="sr-Cyrl-CS"/>
        </w:rPr>
        <w:t xml:space="preserve"> </w:t>
      </w:r>
      <w:r w:rsidR="007A6A47">
        <w:rPr>
          <w:lang w:val="sr-Cyrl-CS"/>
        </w:rPr>
        <w:t>за смјештај штићеника и остале једнократне новчане помоћи.</w:t>
      </w:r>
      <w:r w:rsidR="00663664">
        <w:rPr>
          <w:bCs/>
          <w:lang w:val="ru-RU"/>
        </w:rPr>
        <w:t xml:space="preserve"> </w:t>
      </w:r>
      <w:r w:rsidR="005B5662">
        <w:rPr>
          <w:bCs/>
          <w:lang w:val="ru-RU"/>
        </w:rPr>
        <w:t>Расходи за лична примања запослених (економски код 411) остварени су у износу од 1</w:t>
      </w:r>
      <w:r w:rsidR="00FE38E0">
        <w:rPr>
          <w:bCs/>
        </w:rPr>
        <w:t>44</w:t>
      </w:r>
      <w:r w:rsidR="005B5662">
        <w:rPr>
          <w:bCs/>
          <w:lang w:val="ru-RU"/>
        </w:rPr>
        <w:t>.</w:t>
      </w:r>
      <w:r w:rsidR="00FE38E0">
        <w:rPr>
          <w:bCs/>
        </w:rPr>
        <w:t>286</w:t>
      </w:r>
      <w:r w:rsidR="005B5662">
        <w:rPr>
          <w:bCs/>
          <w:lang w:val="ru-RU"/>
        </w:rPr>
        <w:t xml:space="preserve"> КМ што је </w:t>
      </w:r>
      <w:r w:rsidR="00FE38E0">
        <w:rPr>
          <w:bCs/>
        </w:rPr>
        <w:t>50,27</w:t>
      </w:r>
      <w:r w:rsidR="005B5662">
        <w:rPr>
          <w:bCs/>
          <w:lang w:val="ru-RU"/>
        </w:rPr>
        <w:t>% од планираних расхода</w:t>
      </w:r>
      <w:r w:rsidR="00D71F0D">
        <w:rPr>
          <w:bCs/>
          <w:lang w:val="ru-RU"/>
        </w:rPr>
        <w:t>, од чега расходи за бруто плате приправницима износиле су 12.227 КМ</w:t>
      </w:r>
      <w:r w:rsidR="005B5662">
        <w:rPr>
          <w:bCs/>
          <w:lang w:val="ru-RU"/>
        </w:rPr>
        <w:t xml:space="preserve">. Расходи по основу коришћења роба и услуга (економски код 412) остварени су у износу од </w:t>
      </w:r>
      <w:r w:rsidR="00B60E20">
        <w:rPr>
          <w:bCs/>
          <w:lang w:val="ru-RU"/>
        </w:rPr>
        <w:t>1</w:t>
      </w:r>
      <w:r w:rsidR="00AB3A72">
        <w:rPr>
          <w:bCs/>
        </w:rPr>
        <w:t>8</w:t>
      </w:r>
      <w:r w:rsidR="00B60E20">
        <w:rPr>
          <w:bCs/>
          <w:lang w:val="ru-RU"/>
        </w:rPr>
        <w:t>.</w:t>
      </w:r>
      <w:r w:rsidR="00AB3A72">
        <w:rPr>
          <w:bCs/>
        </w:rPr>
        <w:t>644</w:t>
      </w:r>
      <w:r w:rsidR="005B5662">
        <w:rPr>
          <w:bCs/>
          <w:lang w:val="ru-RU"/>
        </w:rPr>
        <w:t xml:space="preserve"> КМ. </w:t>
      </w:r>
    </w:p>
    <w:p w:rsidR="008A2A9C" w:rsidRPr="00C72183" w:rsidRDefault="0069361A" w:rsidP="001776C2">
      <w:pPr>
        <w:ind w:firstLine="900"/>
        <w:jc w:val="both"/>
        <w:rPr>
          <w:bCs/>
        </w:rPr>
      </w:pPr>
      <w:r w:rsidRPr="007C52D6">
        <w:rPr>
          <w:bCs/>
          <w:lang w:val="ru-RU"/>
        </w:rPr>
        <w:t xml:space="preserve">На име средстава за рад </w:t>
      </w:r>
      <w:r w:rsidR="00663664" w:rsidRPr="007C52D6">
        <w:rPr>
          <w:bCs/>
          <w:lang w:val="ru-RU"/>
        </w:rPr>
        <w:t xml:space="preserve"> ЈУ Дјечији центар</w:t>
      </w:r>
      <w:r w:rsidR="00663664">
        <w:rPr>
          <w:bCs/>
          <w:lang w:val="ru-RU"/>
        </w:rPr>
        <w:t xml:space="preserve"> </w:t>
      </w:r>
      <w:r w:rsidR="006738A7">
        <w:rPr>
          <w:bCs/>
          <w:lang w:val="sr-Cyrl-CS"/>
        </w:rPr>
        <w:t>„</w:t>
      </w:r>
      <w:r>
        <w:rPr>
          <w:bCs/>
          <w:lang w:val="ru-RU"/>
        </w:rPr>
        <w:t>Буба мара</w:t>
      </w:r>
      <w:r w:rsidR="006738A7">
        <w:rPr>
          <w:bCs/>
          <w:lang w:val="sr-Cyrl-CS"/>
        </w:rPr>
        <w:t>“</w:t>
      </w:r>
      <w:r>
        <w:rPr>
          <w:bCs/>
          <w:lang w:val="ru-RU"/>
        </w:rPr>
        <w:t xml:space="preserve"> утрошен је износ од </w:t>
      </w:r>
      <w:r w:rsidR="00AB3A72">
        <w:rPr>
          <w:bCs/>
        </w:rPr>
        <w:t>356.231</w:t>
      </w:r>
      <w:r w:rsidR="00610463">
        <w:rPr>
          <w:bCs/>
          <w:lang w:val="ru-RU"/>
        </w:rPr>
        <w:t xml:space="preserve"> </w:t>
      </w:r>
      <w:r>
        <w:rPr>
          <w:bCs/>
          <w:lang w:val="ru-RU"/>
        </w:rPr>
        <w:t>КМ</w:t>
      </w:r>
      <w:r w:rsidR="00663664">
        <w:rPr>
          <w:bCs/>
          <w:lang w:val="ru-RU"/>
        </w:rPr>
        <w:t>.</w:t>
      </w:r>
      <w:r w:rsidR="002C54CE">
        <w:rPr>
          <w:lang w:val="ru-RU"/>
        </w:rPr>
        <w:t xml:space="preserve"> </w:t>
      </w:r>
      <w:r w:rsidR="008C5F98">
        <w:rPr>
          <w:bCs/>
          <w:lang w:val="ru-RU"/>
        </w:rPr>
        <w:t xml:space="preserve">Расходи за лична примања запослених (економски код 411) остварени су у износу од </w:t>
      </w:r>
      <w:r w:rsidR="00AB3A72">
        <w:rPr>
          <w:bCs/>
        </w:rPr>
        <w:t>294.575</w:t>
      </w:r>
      <w:r w:rsidR="008C5F98">
        <w:rPr>
          <w:bCs/>
          <w:lang w:val="ru-RU"/>
        </w:rPr>
        <w:t xml:space="preserve"> КМ што је </w:t>
      </w:r>
      <w:r w:rsidR="009C4D49">
        <w:rPr>
          <w:bCs/>
          <w:lang w:val="ru-RU"/>
        </w:rPr>
        <w:t>4</w:t>
      </w:r>
      <w:r w:rsidR="00AB3A72">
        <w:rPr>
          <w:bCs/>
        </w:rPr>
        <w:t>2</w:t>
      </w:r>
      <w:r w:rsidR="009C4D49">
        <w:rPr>
          <w:bCs/>
          <w:lang w:val="ru-RU"/>
        </w:rPr>
        <w:t>,</w:t>
      </w:r>
      <w:r w:rsidR="00AB3A72">
        <w:rPr>
          <w:bCs/>
        </w:rPr>
        <w:t>77</w:t>
      </w:r>
      <w:r w:rsidR="008C5F98">
        <w:rPr>
          <w:bCs/>
          <w:lang w:val="ru-RU"/>
        </w:rPr>
        <w:t>% од планираних расхода.</w:t>
      </w:r>
      <w:r w:rsidR="00C138DD">
        <w:rPr>
          <w:bCs/>
          <w:lang w:val="ru-RU"/>
        </w:rPr>
        <w:t xml:space="preserve"> Расходи по основу коришћења роба и услуга (економски код 412) остварени су у износу од </w:t>
      </w:r>
      <w:r w:rsidR="009C4D49">
        <w:rPr>
          <w:bCs/>
          <w:lang w:val="ru-RU"/>
        </w:rPr>
        <w:t>4</w:t>
      </w:r>
      <w:r w:rsidR="00AB3A72">
        <w:rPr>
          <w:bCs/>
        </w:rPr>
        <w:t>8</w:t>
      </w:r>
      <w:r w:rsidR="009C4D49">
        <w:rPr>
          <w:bCs/>
          <w:lang w:val="ru-RU"/>
        </w:rPr>
        <w:t>.</w:t>
      </w:r>
      <w:r w:rsidR="00AB3A72">
        <w:rPr>
          <w:bCs/>
        </w:rPr>
        <w:t>440</w:t>
      </w:r>
      <w:r w:rsidR="00C138DD">
        <w:rPr>
          <w:bCs/>
          <w:lang w:val="ru-RU"/>
        </w:rPr>
        <w:t xml:space="preserve"> КМ </w:t>
      </w:r>
      <w:r w:rsidR="009C4D49">
        <w:rPr>
          <w:bCs/>
          <w:lang w:val="ru-RU"/>
        </w:rPr>
        <w:t xml:space="preserve">што је </w:t>
      </w:r>
      <w:r w:rsidR="00C72183">
        <w:rPr>
          <w:bCs/>
        </w:rPr>
        <w:t>23</w:t>
      </w:r>
      <w:r w:rsidR="009C4D49">
        <w:rPr>
          <w:bCs/>
          <w:lang w:val="ru-RU"/>
        </w:rPr>
        <w:t>,3</w:t>
      </w:r>
      <w:r w:rsidR="00C72183">
        <w:rPr>
          <w:bCs/>
        </w:rPr>
        <w:t>2</w:t>
      </w:r>
      <w:r w:rsidR="009C4D49">
        <w:rPr>
          <w:bCs/>
          <w:lang w:val="ru-RU"/>
        </w:rPr>
        <w:t>% од планираних расхода</w:t>
      </w:r>
      <w:r w:rsidR="00C138DD">
        <w:rPr>
          <w:bCs/>
          <w:lang w:val="ru-RU"/>
        </w:rPr>
        <w:t xml:space="preserve">. </w:t>
      </w:r>
      <w:r w:rsidR="009C4D49">
        <w:rPr>
          <w:bCs/>
          <w:lang w:val="ru-RU"/>
        </w:rPr>
        <w:t xml:space="preserve">За набавку опреме (економски код 5113) </w:t>
      </w:r>
      <w:r w:rsidR="001C341C">
        <w:rPr>
          <w:bCs/>
          <w:lang w:val="ru-RU"/>
        </w:rPr>
        <w:t xml:space="preserve">издвојено је </w:t>
      </w:r>
      <w:r w:rsidR="00C72183">
        <w:rPr>
          <w:bCs/>
        </w:rPr>
        <w:t>195</w:t>
      </w:r>
      <w:r w:rsidR="001C341C">
        <w:rPr>
          <w:bCs/>
          <w:lang w:val="ru-RU"/>
        </w:rPr>
        <w:t xml:space="preserve"> КМ. </w:t>
      </w:r>
      <w:r w:rsidR="00C138DD">
        <w:rPr>
          <w:bCs/>
          <w:lang w:val="ru-RU"/>
        </w:rPr>
        <w:t xml:space="preserve">Издаци за накнаду плата за породиљско одсуство који се рефундирају од фонда обавезног социјалног осигурања (економски код 6381) остварени су у износу од </w:t>
      </w:r>
      <w:r w:rsidR="001776C2">
        <w:rPr>
          <w:bCs/>
        </w:rPr>
        <w:t>13.</w:t>
      </w:r>
      <w:r w:rsidR="00D71F0D">
        <w:rPr>
          <w:bCs/>
          <w:lang w:val="sr-Cyrl-BA"/>
        </w:rPr>
        <w:t>021</w:t>
      </w:r>
      <w:r w:rsidR="00C138DD">
        <w:rPr>
          <w:bCs/>
          <w:lang w:val="ru-RU"/>
        </w:rPr>
        <w:t xml:space="preserve"> КМ</w:t>
      </w:r>
      <w:r w:rsidR="001C341C">
        <w:rPr>
          <w:bCs/>
          <w:lang w:val="ru-RU"/>
        </w:rPr>
        <w:t>.</w:t>
      </w:r>
    </w:p>
    <w:p w:rsidR="00DF617D" w:rsidRDefault="0069361A" w:rsidP="00320B1C">
      <w:pPr>
        <w:ind w:firstLine="720"/>
        <w:jc w:val="both"/>
        <w:rPr>
          <w:lang w:val="sr-Cyrl-CS"/>
        </w:rPr>
      </w:pPr>
      <w:r>
        <w:rPr>
          <w:bCs/>
          <w:lang w:val="ru-RU"/>
        </w:rPr>
        <w:t xml:space="preserve">За рад </w:t>
      </w:r>
      <w:r w:rsidR="00B95829">
        <w:rPr>
          <w:bCs/>
          <w:lang w:val="ru-RU"/>
        </w:rPr>
        <w:t xml:space="preserve">ЈУ </w:t>
      </w:r>
      <w:r w:rsidR="006738A7">
        <w:rPr>
          <w:bCs/>
          <w:lang w:val="sr-Cyrl-CS"/>
        </w:rPr>
        <w:t>„</w:t>
      </w:r>
      <w:r>
        <w:rPr>
          <w:bCs/>
          <w:lang w:val="ru-RU"/>
        </w:rPr>
        <w:t>Културно спортск</w:t>
      </w:r>
      <w:r w:rsidR="00B95829">
        <w:rPr>
          <w:bCs/>
          <w:lang w:val="ru-RU"/>
        </w:rPr>
        <w:t>и</w:t>
      </w:r>
      <w:r>
        <w:rPr>
          <w:bCs/>
          <w:lang w:val="ru-RU"/>
        </w:rPr>
        <w:t xml:space="preserve"> цент</w:t>
      </w:r>
      <w:r w:rsidR="00B95829">
        <w:rPr>
          <w:bCs/>
          <w:lang w:val="ru-RU"/>
        </w:rPr>
        <w:t>а</w:t>
      </w:r>
      <w:r>
        <w:rPr>
          <w:bCs/>
          <w:lang w:val="ru-RU"/>
        </w:rPr>
        <w:t>р</w:t>
      </w:r>
      <w:r w:rsidR="006738A7">
        <w:rPr>
          <w:bCs/>
          <w:lang w:val="sr-Cyrl-CS"/>
        </w:rPr>
        <w:t>“</w:t>
      </w:r>
      <w:r w:rsidR="00B95829">
        <w:rPr>
          <w:bCs/>
          <w:lang w:val="ru-RU"/>
        </w:rPr>
        <w:t xml:space="preserve"> Пале</w:t>
      </w:r>
      <w:r>
        <w:rPr>
          <w:bCs/>
          <w:lang w:val="ru-RU"/>
        </w:rPr>
        <w:t xml:space="preserve"> издвојено је </w:t>
      </w:r>
      <w:r w:rsidR="00170477">
        <w:rPr>
          <w:bCs/>
        </w:rPr>
        <w:t>272</w:t>
      </w:r>
      <w:r w:rsidR="001C341C">
        <w:rPr>
          <w:bCs/>
          <w:lang w:val="sr-Cyrl-RS"/>
        </w:rPr>
        <w:t>.</w:t>
      </w:r>
      <w:r w:rsidR="00170477">
        <w:rPr>
          <w:bCs/>
        </w:rPr>
        <w:t>784</w:t>
      </w:r>
      <w:r>
        <w:rPr>
          <w:bCs/>
          <w:lang w:val="ru-RU"/>
        </w:rPr>
        <w:t xml:space="preserve"> КМ, што је </w:t>
      </w:r>
      <w:r w:rsidR="00170477">
        <w:rPr>
          <w:bCs/>
        </w:rPr>
        <w:t>51,98</w:t>
      </w:r>
      <w:r>
        <w:rPr>
          <w:bCs/>
          <w:lang w:val="ru-RU"/>
        </w:rPr>
        <w:t>% од плана за 20</w:t>
      </w:r>
      <w:r w:rsidR="001C341C">
        <w:rPr>
          <w:bCs/>
          <w:lang w:val="ru-RU"/>
        </w:rPr>
        <w:t>2</w:t>
      </w:r>
      <w:r w:rsidR="00170477">
        <w:rPr>
          <w:bCs/>
        </w:rPr>
        <w:t>1</w:t>
      </w:r>
      <w:r>
        <w:rPr>
          <w:bCs/>
          <w:lang w:val="ru-RU"/>
        </w:rPr>
        <w:t>.годину.</w:t>
      </w:r>
      <w:r w:rsidR="00BA7CAF">
        <w:rPr>
          <w:bCs/>
          <w:lang w:val="ru-RU"/>
        </w:rPr>
        <w:t xml:space="preserve"> Средства су реализована у складу са планом буџета</w:t>
      </w:r>
      <w:r w:rsidR="001C341C">
        <w:rPr>
          <w:bCs/>
          <w:lang w:val="ru-RU"/>
        </w:rPr>
        <w:t>.</w:t>
      </w:r>
      <w:r w:rsidR="00320B1C" w:rsidRPr="00320B1C">
        <w:rPr>
          <w:bCs/>
          <w:lang w:val="ru-RU"/>
        </w:rPr>
        <w:t xml:space="preserve"> </w:t>
      </w:r>
      <w:r w:rsidR="00320B1C">
        <w:rPr>
          <w:bCs/>
          <w:lang w:val="ru-RU"/>
        </w:rPr>
        <w:t xml:space="preserve">Расходи за лична примања запослених (економски код 411) остварени су у износу од </w:t>
      </w:r>
      <w:r w:rsidR="001C341C">
        <w:rPr>
          <w:bCs/>
          <w:lang w:val="ru-RU"/>
        </w:rPr>
        <w:t>1</w:t>
      </w:r>
      <w:r w:rsidR="00170477">
        <w:rPr>
          <w:bCs/>
        </w:rPr>
        <w:t>85</w:t>
      </w:r>
      <w:r w:rsidR="001C341C">
        <w:rPr>
          <w:bCs/>
          <w:lang w:val="ru-RU"/>
        </w:rPr>
        <w:t>.</w:t>
      </w:r>
      <w:r w:rsidR="00170477">
        <w:rPr>
          <w:bCs/>
        </w:rPr>
        <w:t>563</w:t>
      </w:r>
      <w:r w:rsidR="00320B1C">
        <w:rPr>
          <w:bCs/>
          <w:lang w:val="ru-RU"/>
        </w:rPr>
        <w:t xml:space="preserve"> КМ што је </w:t>
      </w:r>
      <w:r w:rsidR="00170477">
        <w:rPr>
          <w:bCs/>
        </w:rPr>
        <w:t>49,71</w:t>
      </w:r>
      <w:r w:rsidR="00320B1C">
        <w:rPr>
          <w:bCs/>
          <w:lang w:val="ru-RU"/>
        </w:rPr>
        <w:t xml:space="preserve">% од планираних расхода. Расходи по основу коришћења роба и услуга (економски код 412) остварени су у износу од </w:t>
      </w:r>
      <w:r w:rsidR="00170477">
        <w:rPr>
          <w:bCs/>
        </w:rPr>
        <w:t>84</w:t>
      </w:r>
      <w:r w:rsidR="002A1956">
        <w:rPr>
          <w:bCs/>
          <w:lang w:val="ru-RU"/>
        </w:rPr>
        <w:t>.</w:t>
      </w:r>
      <w:r w:rsidR="00170477">
        <w:rPr>
          <w:bCs/>
        </w:rPr>
        <w:t>441</w:t>
      </w:r>
      <w:r w:rsidR="00320B1C">
        <w:rPr>
          <w:bCs/>
          <w:lang w:val="ru-RU"/>
        </w:rPr>
        <w:t xml:space="preserve"> КМ што је у оквиру планираних расхода.</w:t>
      </w:r>
      <w:r w:rsidR="000339C3">
        <w:rPr>
          <w:lang w:val="sr-Cyrl-CS"/>
        </w:rPr>
        <w:t xml:space="preserve"> </w:t>
      </w:r>
      <w:r w:rsidR="002A1956">
        <w:rPr>
          <w:lang w:val="sr-Cyrl-CS"/>
        </w:rPr>
        <w:t xml:space="preserve">Капитални расходи су остварени у износу од </w:t>
      </w:r>
      <w:r w:rsidR="00170477">
        <w:t>1.794</w:t>
      </w:r>
      <w:r w:rsidR="002A1956">
        <w:rPr>
          <w:lang w:val="sr-Cyrl-CS"/>
        </w:rPr>
        <w:t xml:space="preserve"> КМ</w:t>
      </w:r>
      <w:r w:rsidR="00170477">
        <w:t>.</w:t>
      </w:r>
      <w:r w:rsidR="002A1956">
        <w:rPr>
          <w:lang w:val="sr-Cyrl-CS"/>
        </w:rPr>
        <w:t xml:space="preserve"> </w:t>
      </w:r>
    </w:p>
    <w:p w:rsidR="00FB5CD1" w:rsidRPr="000C271D" w:rsidRDefault="00FB5CD1" w:rsidP="00320B1C">
      <w:pPr>
        <w:ind w:firstLine="720"/>
        <w:jc w:val="both"/>
        <w:rPr>
          <w:lang w:val="sr-Cyrl-CS"/>
        </w:rPr>
      </w:pPr>
    </w:p>
    <w:p w:rsidR="0069361A" w:rsidRDefault="0069361A" w:rsidP="003A6B33">
      <w:pPr>
        <w:ind w:firstLine="720"/>
        <w:jc w:val="both"/>
        <w:rPr>
          <w:bCs/>
          <w:lang w:val="ru-RU"/>
        </w:rPr>
      </w:pPr>
      <w:r>
        <w:rPr>
          <w:bCs/>
          <w:lang w:val="ru-RU"/>
        </w:rPr>
        <w:t xml:space="preserve">За рад Народне библиотеке издвојено је </w:t>
      </w:r>
      <w:r w:rsidR="00170477">
        <w:rPr>
          <w:bCs/>
        </w:rPr>
        <w:t>22.781</w:t>
      </w:r>
      <w:r>
        <w:rPr>
          <w:bCs/>
          <w:lang w:val="ru-RU"/>
        </w:rPr>
        <w:t xml:space="preserve"> К</w:t>
      </w:r>
      <w:r w:rsidR="006738A7">
        <w:rPr>
          <w:bCs/>
          <w:lang w:val="ru-RU"/>
        </w:rPr>
        <w:t>М</w:t>
      </w:r>
      <w:r w:rsidR="0060085A">
        <w:rPr>
          <w:bCs/>
          <w:lang w:val="ru-RU"/>
        </w:rPr>
        <w:t>, а односе се на бруто плату приправника</w:t>
      </w:r>
      <w:r w:rsidR="00170477">
        <w:rPr>
          <w:bCs/>
        </w:rPr>
        <w:t xml:space="preserve"> </w:t>
      </w:r>
      <w:r w:rsidR="00170477">
        <w:rPr>
          <w:bCs/>
          <w:lang w:val="sr-Cyrl-BA"/>
        </w:rPr>
        <w:t>у износу од 14.512 КМ</w:t>
      </w:r>
      <w:r w:rsidR="0060085A">
        <w:rPr>
          <w:bCs/>
          <w:lang w:val="ru-RU"/>
        </w:rPr>
        <w:t>, дневницу за службена путовања</w:t>
      </w:r>
      <w:r w:rsidR="006738A7">
        <w:rPr>
          <w:bCs/>
          <w:lang w:val="ru-RU"/>
        </w:rPr>
        <w:t xml:space="preserve"> </w:t>
      </w:r>
      <w:r w:rsidR="00170477">
        <w:rPr>
          <w:bCs/>
          <w:lang w:val="ru-RU"/>
        </w:rPr>
        <w:t xml:space="preserve">у износу од 160 КМ </w:t>
      </w:r>
      <w:r w:rsidR="0060085A">
        <w:rPr>
          <w:bCs/>
          <w:lang w:val="ru-RU"/>
        </w:rPr>
        <w:t>и</w:t>
      </w:r>
      <w:r w:rsidR="000C271D">
        <w:rPr>
          <w:bCs/>
          <w:lang w:val="ru-RU"/>
        </w:rPr>
        <w:t xml:space="preserve"> материја</w:t>
      </w:r>
      <w:r w:rsidR="008F4FC7">
        <w:rPr>
          <w:bCs/>
          <w:lang w:val="ru-RU"/>
        </w:rPr>
        <w:t>л</w:t>
      </w:r>
      <w:r w:rsidR="000C271D">
        <w:rPr>
          <w:bCs/>
          <w:lang w:val="ru-RU"/>
        </w:rPr>
        <w:t>не трошкове неопходне за рад</w:t>
      </w:r>
      <w:r w:rsidR="00170477">
        <w:rPr>
          <w:bCs/>
          <w:lang w:val="ru-RU"/>
        </w:rPr>
        <w:t xml:space="preserve"> у износу од 8.110 КМ</w:t>
      </w:r>
      <w:r w:rsidR="003A6B33">
        <w:rPr>
          <w:bCs/>
          <w:lang w:val="ru-RU"/>
        </w:rPr>
        <w:t>.</w:t>
      </w:r>
      <w:r w:rsidR="000C271D">
        <w:rPr>
          <w:bCs/>
          <w:lang w:val="ru-RU"/>
        </w:rPr>
        <w:t xml:space="preserve"> </w:t>
      </w:r>
    </w:p>
    <w:p w:rsidR="0067776B" w:rsidRPr="00C77FF3" w:rsidRDefault="0067776B" w:rsidP="001F0687">
      <w:pPr>
        <w:ind w:firstLine="720"/>
        <w:jc w:val="both"/>
        <w:rPr>
          <w:bCs/>
          <w:lang w:val="sr-Cyrl-RS"/>
        </w:rPr>
      </w:pPr>
    </w:p>
    <w:p w:rsidR="00B13346" w:rsidRDefault="0060085A" w:rsidP="001F0687">
      <w:pPr>
        <w:jc w:val="both"/>
        <w:rPr>
          <w:lang w:val="sr-Cyrl-CS"/>
        </w:rPr>
      </w:pPr>
      <w:r>
        <w:rPr>
          <w:color w:val="000000"/>
          <w:lang w:val="sr-Cyrl-CS"/>
        </w:rPr>
        <w:tab/>
      </w:r>
      <w:r w:rsidRPr="007C52D6">
        <w:rPr>
          <w:bCs/>
          <w:lang w:val="ru-RU"/>
        </w:rPr>
        <w:t xml:space="preserve">На име средстава за рад  ЈУ </w:t>
      </w:r>
      <w:r>
        <w:rPr>
          <w:bCs/>
          <w:lang w:val="sr-Cyrl-CS"/>
        </w:rPr>
        <w:t>„</w:t>
      </w:r>
      <w:r w:rsidR="00181B3C">
        <w:rPr>
          <w:bCs/>
          <w:lang w:val="ru-RU"/>
        </w:rPr>
        <w:t>Туристичка организација општине Пале</w:t>
      </w:r>
      <w:r>
        <w:rPr>
          <w:bCs/>
          <w:lang w:val="sr-Cyrl-CS"/>
        </w:rPr>
        <w:t>“</w:t>
      </w:r>
      <w:r w:rsidR="00181B3C">
        <w:rPr>
          <w:bCs/>
          <w:lang w:val="sr-Cyrl-CS"/>
        </w:rPr>
        <w:t xml:space="preserve"> издвојено је </w:t>
      </w:r>
      <w:r w:rsidR="00A37ECA">
        <w:rPr>
          <w:bCs/>
          <w:lang w:val="sr-Cyrl-CS"/>
        </w:rPr>
        <w:t>91</w:t>
      </w:r>
      <w:r w:rsidR="00181B3C">
        <w:rPr>
          <w:bCs/>
          <w:lang w:val="sr-Cyrl-CS"/>
        </w:rPr>
        <w:t>.</w:t>
      </w:r>
      <w:r w:rsidR="00A37ECA">
        <w:rPr>
          <w:bCs/>
          <w:lang w:val="sr-Cyrl-CS"/>
        </w:rPr>
        <w:t>031</w:t>
      </w:r>
      <w:r w:rsidR="00181B3C">
        <w:rPr>
          <w:bCs/>
          <w:lang w:val="sr-Cyrl-CS"/>
        </w:rPr>
        <w:t xml:space="preserve"> КМ. Средства су усмјерена на бруто плате и накнаде запослених у износу од </w:t>
      </w:r>
      <w:r w:rsidR="00A37ECA">
        <w:rPr>
          <w:bCs/>
          <w:lang w:val="sr-Cyrl-CS"/>
        </w:rPr>
        <w:t>45.922</w:t>
      </w:r>
      <w:r w:rsidR="00181B3C">
        <w:rPr>
          <w:bCs/>
          <w:lang w:val="sr-Cyrl-CS"/>
        </w:rPr>
        <w:t xml:space="preserve"> КМ, расходе по основу кориштења роба и услуга у износу од </w:t>
      </w:r>
      <w:r w:rsidR="00A37ECA">
        <w:rPr>
          <w:bCs/>
          <w:lang w:val="sr-Cyrl-CS"/>
        </w:rPr>
        <w:t>41.007</w:t>
      </w:r>
      <w:r w:rsidR="00181B3C">
        <w:rPr>
          <w:bCs/>
          <w:lang w:val="sr-Cyrl-CS"/>
        </w:rPr>
        <w:t xml:space="preserve"> КМ. Остали текући грантови остварени су у износу од </w:t>
      </w:r>
      <w:r w:rsidR="00A37ECA">
        <w:rPr>
          <w:bCs/>
          <w:lang w:val="sr-Cyrl-CS"/>
        </w:rPr>
        <w:t>2.000</w:t>
      </w:r>
      <w:r w:rsidR="00181B3C">
        <w:rPr>
          <w:bCs/>
          <w:lang w:val="sr-Cyrl-CS"/>
        </w:rPr>
        <w:t xml:space="preserve"> КМ, </w:t>
      </w:r>
      <w:r w:rsidR="00A37ECA">
        <w:rPr>
          <w:bCs/>
          <w:lang w:val="sr-Cyrl-CS"/>
        </w:rPr>
        <w:t>док су издаци за набавку опреме (економски код 5113) остварени у износу од 2.064 КМ</w:t>
      </w:r>
      <w:r w:rsidR="00181B3C">
        <w:rPr>
          <w:lang w:val="sr-Cyrl-CS"/>
        </w:rPr>
        <w:t>.</w:t>
      </w:r>
    </w:p>
    <w:p w:rsidR="00DE1BC6" w:rsidRDefault="00DE1BC6" w:rsidP="00DE1BC6">
      <w:pPr>
        <w:jc w:val="both"/>
        <w:rPr>
          <w:b/>
          <w:i/>
          <w:lang w:val="sr-Cyrl-RS"/>
        </w:rPr>
      </w:pPr>
    </w:p>
    <w:p w:rsidR="00DE1BC6" w:rsidRDefault="00DE1BC6" w:rsidP="00DE1BC6">
      <w:pPr>
        <w:jc w:val="both"/>
        <w:rPr>
          <w:b/>
          <w:i/>
          <w:lang w:val="sr-Cyrl-RS"/>
        </w:rPr>
      </w:pPr>
    </w:p>
    <w:p w:rsidR="00A37ECA" w:rsidRDefault="00A37ECA" w:rsidP="00DE1BC6">
      <w:pPr>
        <w:jc w:val="both"/>
        <w:rPr>
          <w:b/>
          <w:i/>
          <w:lang w:val="sr-Cyrl-RS"/>
        </w:rPr>
      </w:pPr>
    </w:p>
    <w:p w:rsidR="00DE1BC6" w:rsidRPr="008C389A" w:rsidRDefault="00DE1BC6" w:rsidP="00DE1BC6">
      <w:pPr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Преглед потраживања, обавеза и имовине</w:t>
      </w:r>
      <w:r w:rsidRPr="008C389A">
        <w:rPr>
          <w:b/>
          <w:i/>
          <w:lang w:val="sr-Cyrl-RS"/>
        </w:rPr>
        <w:t xml:space="preserve"> </w:t>
      </w:r>
      <w:r>
        <w:rPr>
          <w:b/>
          <w:i/>
          <w:lang w:val="sr-Cyrl-RS"/>
        </w:rPr>
        <w:t>са стањем на дан 30.06.202</w:t>
      </w:r>
      <w:r w:rsidR="00A37ECA">
        <w:rPr>
          <w:b/>
          <w:i/>
          <w:lang w:val="sr-Cyrl-RS"/>
        </w:rPr>
        <w:t>1</w:t>
      </w:r>
      <w:r>
        <w:rPr>
          <w:b/>
          <w:i/>
          <w:lang w:val="sr-Cyrl-RS"/>
        </w:rPr>
        <w:t>. години</w:t>
      </w:r>
    </w:p>
    <w:p w:rsidR="007A1FDA" w:rsidRDefault="007A1FDA" w:rsidP="001F0687">
      <w:pPr>
        <w:jc w:val="both"/>
        <w:rPr>
          <w:color w:val="000000"/>
          <w:lang w:val="sr-Cyrl-CS"/>
        </w:rPr>
      </w:pPr>
    </w:p>
    <w:p w:rsidR="00F23F8E" w:rsidRDefault="00B13346" w:rsidP="000337E0">
      <w:pPr>
        <w:ind w:firstLine="720"/>
        <w:jc w:val="both"/>
        <w:rPr>
          <w:color w:val="000000"/>
          <w:lang w:val="sr-Cyrl-CS"/>
        </w:rPr>
      </w:pPr>
      <w:r w:rsidRPr="00A523C6">
        <w:rPr>
          <w:color w:val="000000"/>
          <w:lang w:val="sr-Cyrl-CS"/>
        </w:rPr>
        <w:t xml:space="preserve">Краткорочне обавезе општине Пале на дан </w:t>
      </w:r>
      <w:r w:rsidR="004B4927" w:rsidRPr="00A523C6">
        <w:rPr>
          <w:color w:val="000000"/>
          <w:lang w:val="sr-Cyrl-CS"/>
        </w:rPr>
        <w:t>3</w:t>
      </w:r>
      <w:r w:rsidR="003A6B33" w:rsidRPr="00A523C6">
        <w:rPr>
          <w:color w:val="000000"/>
          <w:lang w:val="sr-Cyrl-CS"/>
        </w:rPr>
        <w:t>0</w:t>
      </w:r>
      <w:r w:rsidRPr="00A523C6">
        <w:rPr>
          <w:color w:val="000000"/>
          <w:lang w:val="sr-Cyrl-CS"/>
        </w:rPr>
        <w:t>.</w:t>
      </w:r>
      <w:r w:rsidR="003A6B33" w:rsidRPr="00A523C6">
        <w:rPr>
          <w:color w:val="000000"/>
          <w:lang w:val="sr-Cyrl-CS"/>
        </w:rPr>
        <w:t>06</w:t>
      </w:r>
      <w:r w:rsidR="004B4927" w:rsidRPr="00A523C6">
        <w:rPr>
          <w:color w:val="000000"/>
          <w:lang w:val="sr-Cyrl-CS"/>
        </w:rPr>
        <w:t>.</w:t>
      </w:r>
      <w:r w:rsidRPr="00A523C6">
        <w:rPr>
          <w:color w:val="000000"/>
          <w:lang w:val="sr-Cyrl-CS"/>
        </w:rPr>
        <w:t>20</w:t>
      </w:r>
      <w:r w:rsidR="007A1FDA">
        <w:rPr>
          <w:color w:val="000000"/>
          <w:lang w:val="sr-Cyrl-CS"/>
        </w:rPr>
        <w:t>2</w:t>
      </w:r>
      <w:r w:rsidR="00981970">
        <w:rPr>
          <w:color w:val="000000"/>
          <w:lang w:val="sr-Cyrl-CS"/>
        </w:rPr>
        <w:t>1</w:t>
      </w:r>
      <w:r w:rsidRPr="00A523C6">
        <w:rPr>
          <w:color w:val="000000"/>
          <w:lang w:val="sr-Cyrl-CS"/>
        </w:rPr>
        <w:t xml:space="preserve">. године износиле су </w:t>
      </w:r>
      <w:r w:rsidR="00F85A29">
        <w:rPr>
          <w:color w:val="000000"/>
          <w:lang w:val="sr-Cyrl-RS"/>
        </w:rPr>
        <w:t>4.103.432</w:t>
      </w:r>
      <w:r w:rsidR="001104F8" w:rsidRPr="00A523C6">
        <w:rPr>
          <w:color w:val="000000"/>
          <w:lang w:val="sr-Cyrl-RS"/>
        </w:rPr>
        <w:t xml:space="preserve"> </w:t>
      </w:r>
      <w:r w:rsidRPr="00A523C6">
        <w:rPr>
          <w:color w:val="000000"/>
          <w:lang w:val="sr-Cyrl-CS"/>
        </w:rPr>
        <w:t>КМ, а односе се на обавезе по кредитима који</w:t>
      </w:r>
      <w:r w:rsidRPr="008C3BCC">
        <w:rPr>
          <w:color w:val="000000"/>
          <w:lang w:val="sr-Cyrl-CS"/>
        </w:rPr>
        <w:t xml:space="preserve"> доспијевају до годину дана у износу од </w:t>
      </w:r>
      <w:r w:rsidR="00F85A29">
        <w:rPr>
          <w:color w:val="000000"/>
          <w:lang w:val="sr-Cyrl-RS"/>
        </w:rPr>
        <w:t>367.241</w:t>
      </w:r>
      <w:r w:rsidRPr="008C3BCC">
        <w:rPr>
          <w:color w:val="000000"/>
          <w:lang w:val="ru-RU"/>
        </w:rPr>
        <w:t xml:space="preserve"> </w:t>
      </w:r>
      <w:r w:rsidRPr="008C3BCC">
        <w:rPr>
          <w:color w:val="000000"/>
          <w:lang w:val="sr-Cyrl-CS"/>
        </w:rPr>
        <w:t xml:space="preserve">КМ, обавезе за лична примања у износу од </w:t>
      </w:r>
      <w:r w:rsidR="0074585A">
        <w:rPr>
          <w:color w:val="000000"/>
          <w:lang w:val="sr-Cyrl-RS"/>
        </w:rPr>
        <w:t>424.722</w:t>
      </w:r>
      <w:r w:rsidRPr="008C3BCC">
        <w:rPr>
          <w:color w:val="000000"/>
          <w:lang w:val="ru-RU"/>
        </w:rPr>
        <w:t xml:space="preserve"> </w:t>
      </w:r>
      <w:r w:rsidRPr="008C3BCC">
        <w:rPr>
          <w:color w:val="000000"/>
          <w:lang w:val="sr-Cyrl-CS"/>
        </w:rPr>
        <w:t xml:space="preserve">КМ, обавезе </w:t>
      </w:r>
      <w:r w:rsidR="00C50FBE">
        <w:rPr>
          <w:color w:val="000000"/>
          <w:lang w:val="sr-Cyrl-CS"/>
        </w:rPr>
        <w:t>из пословања</w:t>
      </w:r>
      <w:r w:rsidRPr="008C3BCC">
        <w:rPr>
          <w:color w:val="000000"/>
          <w:lang w:val="sr-Cyrl-CS"/>
        </w:rPr>
        <w:t xml:space="preserve"> у износу од </w:t>
      </w:r>
      <w:r w:rsidR="0074585A">
        <w:rPr>
          <w:color w:val="000000"/>
          <w:lang w:val="sr-Cyrl-RS"/>
        </w:rPr>
        <w:t>3.060.755</w:t>
      </w:r>
      <w:r w:rsidRPr="008C3BCC">
        <w:rPr>
          <w:color w:val="000000"/>
          <w:lang w:val="ru-RU"/>
        </w:rPr>
        <w:t xml:space="preserve"> </w:t>
      </w:r>
      <w:r w:rsidRPr="008C3BCC">
        <w:rPr>
          <w:color w:val="000000"/>
          <w:lang w:val="sr-Cyrl-CS"/>
        </w:rPr>
        <w:t>КМ,</w:t>
      </w:r>
      <w:r>
        <w:rPr>
          <w:color w:val="000000"/>
          <w:lang w:val="sr-Cyrl-CS"/>
        </w:rPr>
        <w:t xml:space="preserve"> </w:t>
      </w:r>
      <w:r w:rsidRPr="008C3BCC">
        <w:rPr>
          <w:color w:val="000000"/>
          <w:lang w:val="sr-Cyrl-CS"/>
        </w:rPr>
        <w:t>обавезе за субвенције</w:t>
      </w:r>
      <w:r w:rsidR="00B43926">
        <w:rPr>
          <w:color w:val="000000"/>
          <w:lang w:val="sr-Cyrl-CS"/>
        </w:rPr>
        <w:t xml:space="preserve"> у износу од </w:t>
      </w:r>
      <w:r w:rsidR="00231976">
        <w:rPr>
          <w:color w:val="000000"/>
          <w:lang w:val="sr-Cyrl-RS"/>
        </w:rPr>
        <w:t>4.</w:t>
      </w:r>
      <w:r w:rsidR="0074585A">
        <w:rPr>
          <w:color w:val="000000"/>
          <w:lang w:val="sr-Cyrl-RS"/>
        </w:rPr>
        <w:t>118</w:t>
      </w:r>
      <w:r w:rsidR="00CF3D66">
        <w:rPr>
          <w:color w:val="000000"/>
        </w:rPr>
        <w:t xml:space="preserve"> KM</w:t>
      </w:r>
      <w:r w:rsidR="00B43926">
        <w:rPr>
          <w:color w:val="000000"/>
          <w:lang w:val="sr-Cyrl-CS"/>
        </w:rPr>
        <w:t xml:space="preserve">, обавезе за грантове у износу од </w:t>
      </w:r>
      <w:r w:rsidR="00231976">
        <w:rPr>
          <w:color w:val="000000"/>
          <w:lang w:val="sr-Cyrl-RS"/>
        </w:rPr>
        <w:t>9</w:t>
      </w:r>
      <w:r w:rsidR="0074585A">
        <w:rPr>
          <w:color w:val="000000"/>
          <w:lang w:val="sr-Cyrl-RS"/>
        </w:rPr>
        <w:t>3</w:t>
      </w:r>
      <w:r w:rsidR="00231976">
        <w:rPr>
          <w:color w:val="000000"/>
          <w:lang w:val="sr-Cyrl-RS"/>
        </w:rPr>
        <w:t>.</w:t>
      </w:r>
      <w:r w:rsidR="0074585A">
        <w:rPr>
          <w:color w:val="000000"/>
          <w:lang w:val="sr-Cyrl-RS"/>
        </w:rPr>
        <w:t>183</w:t>
      </w:r>
      <w:r w:rsidR="00CF3D66">
        <w:rPr>
          <w:color w:val="000000"/>
        </w:rPr>
        <w:t xml:space="preserve"> KM</w:t>
      </w:r>
      <w:r w:rsidR="00B43926">
        <w:rPr>
          <w:color w:val="000000"/>
          <w:lang w:val="sr-Cyrl-CS"/>
        </w:rPr>
        <w:t>, обавезе за</w:t>
      </w:r>
      <w:r w:rsidRPr="008C3BCC">
        <w:rPr>
          <w:color w:val="000000"/>
          <w:lang w:val="sr-Cyrl-CS"/>
        </w:rPr>
        <w:t xml:space="preserve"> дознаке на име социјалне заштите у износу од </w:t>
      </w:r>
      <w:r w:rsidR="00231976">
        <w:rPr>
          <w:color w:val="000000"/>
          <w:lang w:val="sr-Cyrl-RS"/>
        </w:rPr>
        <w:t>1</w:t>
      </w:r>
      <w:r w:rsidR="0074585A">
        <w:rPr>
          <w:color w:val="000000"/>
          <w:lang w:val="sr-Cyrl-RS"/>
        </w:rPr>
        <w:t>15</w:t>
      </w:r>
      <w:r w:rsidR="00231976">
        <w:rPr>
          <w:color w:val="000000"/>
          <w:lang w:val="sr-Cyrl-RS"/>
        </w:rPr>
        <w:t>.</w:t>
      </w:r>
      <w:r w:rsidR="0074585A">
        <w:rPr>
          <w:color w:val="000000"/>
          <w:lang w:val="sr-Cyrl-RS"/>
        </w:rPr>
        <w:t>024</w:t>
      </w:r>
      <w:r w:rsidRPr="008C3BCC">
        <w:rPr>
          <w:color w:val="000000"/>
          <w:lang w:val="ru-RU"/>
        </w:rPr>
        <w:t xml:space="preserve"> </w:t>
      </w:r>
      <w:r w:rsidRPr="008C3BCC">
        <w:rPr>
          <w:color w:val="000000"/>
          <w:lang w:val="sr-Cyrl-CS"/>
        </w:rPr>
        <w:t xml:space="preserve">КМ, краткорочна резервисања и разграничења у износу од </w:t>
      </w:r>
      <w:r w:rsidR="0074585A">
        <w:rPr>
          <w:color w:val="000000"/>
          <w:lang w:val="sr-Cyrl-RS"/>
        </w:rPr>
        <w:t>3.003</w:t>
      </w:r>
      <w:r>
        <w:rPr>
          <w:color w:val="000000"/>
          <w:lang w:val="sr-Cyrl-CS"/>
        </w:rPr>
        <w:t xml:space="preserve"> </w:t>
      </w:r>
      <w:r w:rsidRPr="008C3BCC">
        <w:rPr>
          <w:color w:val="000000"/>
          <w:lang w:val="sr-Cyrl-CS"/>
        </w:rPr>
        <w:t>КМ</w:t>
      </w:r>
      <w:r w:rsidR="00017EBE">
        <w:rPr>
          <w:color w:val="000000"/>
          <w:lang w:val="sr-Cyrl-CS"/>
        </w:rPr>
        <w:t xml:space="preserve"> и обавезе из трансакција између или унутар јединица власти у износу од </w:t>
      </w:r>
      <w:r w:rsidR="0074585A">
        <w:rPr>
          <w:color w:val="000000"/>
          <w:lang w:val="sr-Cyrl-CS"/>
        </w:rPr>
        <w:t>35.386</w:t>
      </w:r>
      <w:r w:rsidR="00017EBE">
        <w:rPr>
          <w:color w:val="000000"/>
          <w:lang w:val="sr-Cyrl-CS"/>
        </w:rPr>
        <w:t xml:space="preserve"> КМ</w:t>
      </w:r>
      <w:r w:rsidRPr="008C3BCC">
        <w:rPr>
          <w:color w:val="000000"/>
          <w:lang w:val="sr-Cyrl-CS"/>
        </w:rPr>
        <w:t xml:space="preserve">. Дугорочне обавезе </w:t>
      </w:r>
      <w:r>
        <w:rPr>
          <w:color w:val="000000"/>
          <w:lang w:val="sr-Cyrl-CS"/>
        </w:rPr>
        <w:t xml:space="preserve"> (обавезе по зајмовима као и дугорочна резервисања и разграничења) </w:t>
      </w:r>
      <w:r w:rsidRPr="008C3BCC">
        <w:rPr>
          <w:color w:val="000000"/>
          <w:lang w:val="sr-Cyrl-CS"/>
        </w:rPr>
        <w:t>на дан 3</w:t>
      </w:r>
      <w:r w:rsidR="00CE0076">
        <w:rPr>
          <w:color w:val="000000"/>
        </w:rPr>
        <w:t>0</w:t>
      </w:r>
      <w:r w:rsidRPr="008C3BCC">
        <w:rPr>
          <w:color w:val="000000"/>
          <w:lang w:val="sr-Cyrl-CS"/>
        </w:rPr>
        <w:t>.</w:t>
      </w:r>
      <w:r w:rsidR="00CE0076">
        <w:rPr>
          <w:color w:val="000000"/>
        </w:rPr>
        <w:t>06</w:t>
      </w:r>
      <w:r w:rsidRPr="008C3BCC">
        <w:rPr>
          <w:color w:val="000000"/>
          <w:lang w:val="sr-Cyrl-CS"/>
        </w:rPr>
        <w:t>.20</w:t>
      </w:r>
      <w:r w:rsidR="00231976">
        <w:rPr>
          <w:color w:val="000000"/>
          <w:lang w:val="sr-Cyrl-CS"/>
        </w:rPr>
        <w:t>2</w:t>
      </w:r>
      <w:r w:rsidR="00E62B1F">
        <w:rPr>
          <w:color w:val="000000"/>
          <w:lang w:val="sr-Cyrl-CS"/>
        </w:rPr>
        <w:t>1</w:t>
      </w:r>
      <w:r w:rsidRPr="008C3BCC">
        <w:rPr>
          <w:color w:val="000000"/>
          <w:lang w:val="sr-Cyrl-CS"/>
        </w:rPr>
        <w:t xml:space="preserve">. године износиле су </w:t>
      </w:r>
      <w:r w:rsidR="00E62B1F">
        <w:rPr>
          <w:color w:val="000000"/>
          <w:lang w:val="sr-Cyrl-BA"/>
        </w:rPr>
        <w:t>5.856.140</w:t>
      </w:r>
      <w:r w:rsidRPr="008C3BCC">
        <w:rPr>
          <w:color w:val="000000"/>
          <w:lang w:val="sr-Cyrl-CS"/>
        </w:rPr>
        <w:t xml:space="preserve"> КМ.</w:t>
      </w:r>
    </w:p>
    <w:p w:rsidR="003877EE" w:rsidRDefault="003877EE" w:rsidP="001F0687">
      <w:pPr>
        <w:jc w:val="both"/>
        <w:rPr>
          <w:color w:val="000000"/>
          <w:lang w:val="sr-Cyrl-CS"/>
        </w:rPr>
      </w:pPr>
    </w:p>
    <w:p w:rsidR="00AE6A61" w:rsidRPr="004047BC" w:rsidRDefault="00D2583A" w:rsidP="004047BC">
      <w:pPr>
        <w:ind w:firstLine="720"/>
        <w:jc w:val="both"/>
        <w:rPr>
          <w:color w:val="000000"/>
          <w:lang w:val="sr-Cyrl-CS"/>
        </w:rPr>
      </w:pPr>
      <w:r w:rsidRPr="00C50C43">
        <w:rPr>
          <w:color w:val="000000"/>
          <w:lang w:val="sr-Cyrl-CS"/>
        </w:rPr>
        <w:t xml:space="preserve">Краткорочна потраживања </w:t>
      </w:r>
      <w:r w:rsidR="00210E9F">
        <w:rPr>
          <w:color w:val="000000"/>
          <w:lang w:val="sr-Cyrl-CS"/>
        </w:rPr>
        <w:t xml:space="preserve">(економски код123) </w:t>
      </w:r>
      <w:r w:rsidRPr="00C50C43">
        <w:rPr>
          <w:color w:val="000000"/>
          <w:lang w:val="sr-Cyrl-CS"/>
        </w:rPr>
        <w:t>на дан 3</w:t>
      </w:r>
      <w:r w:rsidR="00447BE5">
        <w:rPr>
          <w:color w:val="000000"/>
          <w:lang w:val="sr-Cyrl-CS"/>
        </w:rPr>
        <w:t>0</w:t>
      </w:r>
      <w:r w:rsidRPr="00C50C43">
        <w:rPr>
          <w:color w:val="000000"/>
          <w:lang w:val="sr-Cyrl-CS"/>
        </w:rPr>
        <w:t>.</w:t>
      </w:r>
      <w:r w:rsidR="00447BE5">
        <w:rPr>
          <w:color w:val="000000"/>
          <w:lang w:val="sr-Cyrl-CS"/>
        </w:rPr>
        <w:t>06</w:t>
      </w:r>
      <w:r w:rsidRPr="00C50C43">
        <w:rPr>
          <w:color w:val="000000"/>
          <w:lang w:val="sr-Cyrl-CS"/>
        </w:rPr>
        <w:t>.20</w:t>
      </w:r>
      <w:r w:rsidR="000337E0">
        <w:rPr>
          <w:color w:val="000000"/>
          <w:lang w:val="sr-Cyrl-CS"/>
        </w:rPr>
        <w:t>2</w:t>
      </w:r>
      <w:r w:rsidR="00D13DD1">
        <w:rPr>
          <w:color w:val="000000"/>
          <w:lang w:val="sr-Cyrl-CS"/>
        </w:rPr>
        <w:t>1</w:t>
      </w:r>
      <w:r w:rsidRPr="00C50C43">
        <w:rPr>
          <w:color w:val="000000"/>
          <w:lang w:val="sr-Cyrl-CS"/>
        </w:rPr>
        <w:t xml:space="preserve">. године  износила су </w:t>
      </w:r>
      <w:r w:rsidR="00D13DD1">
        <w:rPr>
          <w:color w:val="000000"/>
          <w:lang w:val="ru-RU"/>
        </w:rPr>
        <w:t>4.732.251</w:t>
      </w:r>
      <w:r w:rsidRPr="00C50C43">
        <w:rPr>
          <w:color w:val="000000"/>
          <w:lang w:val="ru-RU"/>
        </w:rPr>
        <w:t xml:space="preserve"> </w:t>
      </w:r>
      <w:r w:rsidR="00736F4C">
        <w:rPr>
          <w:color w:val="000000"/>
          <w:lang w:val="sr-Cyrl-CS"/>
        </w:rPr>
        <w:t>КМ</w:t>
      </w:r>
      <w:r w:rsidR="00210E9F">
        <w:rPr>
          <w:color w:val="000000"/>
          <w:lang w:val="sr-Cyrl-CS"/>
        </w:rPr>
        <w:t xml:space="preserve">, а односе се на потраживања по основу продаје и извршених услуга у износу од </w:t>
      </w:r>
      <w:r w:rsidR="00D13DD1">
        <w:rPr>
          <w:color w:val="000000"/>
          <w:lang w:val="sr-Cyrl-CS"/>
        </w:rPr>
        <w:t>396.193</w:t>
      </w:r>
      <w:r w:rsidR="00210E9F">
        <w:rPr>
          <w:color w:val="000000"/>
          <w:lang w:val="sr-Cyrl-CS"/>
        </w:rPr>
        <w:t xml:space="preserve"> КМ,</w:t>
      </w:r>
      <w:r w:rsidR="00736F4C">
        <w:rPr>
          <w:color w:val="000000"/>
          <w:lang w:val="sr-Cyrl-CS"/>
        </w:rPr>
        <w:t xml:space="preserve"> </w:t>
      </w:r>
      <w:r w:rsidR="00030CD3">
        <w:rPr>
          <w:color w:val="000000"/>
          <w:lang w:val="sr-Cyrl-CS"/>
        </w:rPr>
        <w:t xml:space="preserve">потраживања од запослених у износу од </w:t>
      </w:r>
      <w:r w:rsidR="00D13DD1">
        <w:rPr>
          <w:color w:val="000000"/>
          <w:lang w:val="sr-Cyrl-CS"/>
        </w:rPr>
        <w:t>2.409</w:t>
      </w:r>
      <w:r w:rsidR="00030CD3">
        <w:rPr>
          <w:color w:val="000000"/>
          <w:lang w:val="sr-Cyrl-CS"/>
        </w:rPr>
        <w:t xml:space="preserve"> КМ, потраживања </w:t>
      </w:r>
      <w:r w:rsidR="00210E9F">
        <w:rPr>
          <w:color w:val="000000"/>
          <w:lang w:val="sr-Cyrl-CS"/>
        </w:rPr>
        <w:t xml:space="preserve">за ненаплаћене порезе, доприносе и непореске приходе у износу од </w:t>
      </w:r>
      <w:r w:rsidR="00D13DD1">
        <w:rPr>
          <w:color w:val="000000"/>
          <w:lang w:val="sr-Cyrl-CS"/>
        </w:rPr>
        <w:t>3.194.999</w:t>
      </w:r>
      <w:r w:rsidR="00210E9F">
        <w:rPr>
          <w:color w:val="000000"/>
          <w:lang w:val="sr-Cyrl-CS"/>
        </w:rPr>
        <w:t xml:space="preserve"> КМ,</w:t>
      </w:r>
      <w:r w:rsidR="00736F4C">
        <w:rPr>
          <w:color w:val="000000"/>
          <w:lang w:val="sr-Cyrl-CS"/>
        </w:rPr>
        <w:t xml:space="preserve"> </w:t>
      </w:r>
      <w:r w:rsidR="00210E9F">
        <w:rPr>
          <w:color w:val="000000"/>
          <w:lang w:val="sr-Cyrl-CS"/>
        </w:rPr>
        <w:t xml:space="preserve">потраживања за порезе, доприносе и непореске приходе за које је продужен рок плаћања, а доспијевају на наплату у року од годину дана у износу од </w:t>
      </w:r>
      <w:r w:rsidR="00D13DD1">
        <w:rPr>
          <w:color w:val="000000"/>
          <w:lang w:val="sr-Cyrl-CS"/>
        </w:rPr>
        <w:t>1.118.063</w:t>
      </w:r>
      <w:r w:rsidR="00210E9F">
        <w:rPr>
          <w:color w:val="000000"/>
          <w:lang w:val="sr-Cyrl-CS"/>
        </w:rPr>
        <w:t xml:space="preserve"> КМ, </w:t>
      </w:r>
      <w:r w:rsidR="00736F4C">
        <w:rPr>
          <w:color w:val="000000"/>
          <w:lang w:val="sr-Cyrl-CS"/>
        </w:rPr>
        <w:t>потраживања за више плаћени порез на имовину у износу од 4.</w:t>
      </w:r>
      <w:r w:rsidR="00D86487">
        <w:rPr>
          <w:color w:val="000000"/>
          <w:lang w:val="sr-Cyrl-CS"/>
        </w:rPr>
        <w:t>649</w:t>
      </w:r>
      <w:r w:rsidR="006B0FF3">
        <w:rPr>
          <w:color w:val="000000"/>
          <w:lang w:val="sr-Cyrl-CS"/>
        </w:rPr>
        <w:t xml:space="preserve"> КМ </w:t>
      </w:r>
      <w:r w:rsidR="004F2A44">
        <w:rPr>
          <w:color w:val="000000"/>
          <w:lang w:val="sr-Cyrl-CS"/>
        </w:rPr>
        <w:t xml:space="preserve">и остала краткорочна потраживања у износу од </w:t>
      </w:r>
      <w:r w:rsidR="00D13DD1">
        <w:rPr>
          <w:color w:val="000000"/>
          <w:lang w:val="sr-Cyrl-CS"/>
        </w:rPr>
        <w:t>15.938</w:t>
      </w:r>
      <w:r w:rsidR="004F2A44">
        <w:rPr>
          <w:color w:val="000000"/>
          <w:lang w:val="sr-Cyrl-CS"/>
        </w:rPr>
        <w:t xml:space="preserve"> КМ.</w:t>
      </w:r>
      <w:r w:rsidRPr="00C50C43">
        <w:rPr>
          <w:color w:val="000000"/>
          <w:lang w:val="sr-Cyrl-CS"/>
        </w:rPr>
        <w:t xml:space="preserve"> </w:t>
      </w:r>
      <w:r w:rsidR="00963B3D">
        <w:rPr>
          <w:color w:val="000000"/>
          <w:lang w:val="sr-Cyrl-CS"/>
        </w:rPr>
        <w:t xml:space="preserve">Краткорочна разграничења (економски код127)  износила су </w:t>
      </w:r>
      <w:r w:rsidR="006B0FF3">
        <w:rPr>
          <w:color w:val="000000"/>
          <w:lang w:val="sr-Cyrl-CS"/>
        </w:rPr>
        <w:t>8.</w:t>
      </w:r>
      <w:r w:rsidR="00D13DD1">
        <w:rPr>
          <w:color w:val="000000"/>
          <w:lang w:val="sr-Cyrl-CS"/>
        </w:rPr>
        <w:t>86</w:t>
      </w:r>
      <w:r w:rsidR="006B0FF3">
        <w:rPr>
          <w:color w:val="000000"/>
          <w:lang w:val="sr-Cyrl-CS"/>
        </w:rPr>
        <w:t>6</w:t>
      </w:r>
      <w:r w:rsidR="00963B3D">
        <w:rPr>
          <w:color w:val="000000"/>
          <w:lang w:val="sr-Cyrl-CS"/>
        </w:rPr>
        <w:t xml:space="preserve"> КМ, док су краткорочна финансијска имовима и разграничења из трансакција између или унутар јединица власти износила </w:t>
      </w:r>
      <w:r w:rsidR="006B0FF3">
        <w:rPr>
          <w:color w:val="000000"/>
          <w:lang w:val="sr-Cyrl-CS"/>
        </w:rPr>
        <w:t>4</w:t>
      </w:r>
      <w:r w:rsidR="004047BC">
        <w:rPr>
          <w:color w:val="000000"/>
          <w:lang w:val="sr-Cyrl-CS"/>
        </w:rPr>
        <w:t>3</w:t>
      </w:r>
      <w:r w:rsidR="006B0FF3">
        <w:rPr>
          <w:color w:val="000000"/>
          <w:lang w:val="sr-Cyrl-CS"/>
        </w:rPr>
        <w:t>.</w:t>
      </w:r>
      <w:r w:rsidR="004047BC">
        <w:rPr>
          <w:color w:val="000000"/>
          <w:lang w:val="sr-Cyrl-CS"/>
        </w:rPr>
        <w:t>681</w:t>
      </w:r>
      <w:r w:rsidR="00963B3D">
        <w:rPr>
          <w:color w:val="000000"/>
          <w:lang w:val="sr-Cyrl-CS"/>
        </w:rPr>
        <w:t xml:space="preserve"> КМ. </w:t>
      </w:r>
      <w:r w:rsidR="004F2A44">
        <w:rPr>
          <w:color w:val="000000"/>
          <w:lang w:val="sr-Cyrl-CS"/>
        </w:rPr>
        <w:t>Д</w:t>
      </w:r>
      <w:r w:rsidRPr="00C50C43">
        <w:rPr>
          <w:color w:val="000000"/>
          <w:lang w:val="sr-Cyrl-CS"/>
        </w:rPr>
        <w:t>угорочна потраживања</w:t>
      </w:r>
      <w:r w:rsidR="004F2A44">
        <w:rPr>
          <w:color w:val="000000"/>
          <w:lang w:val="sr-Cyrl-CS"/>
        </w:rPr>
        <w:t xml:space="preserve"> </w:t>
      </w:r>
      <w:r w:rsidR="00F23F8E">
        <w:rPr>
          <w:color w:val="000000"/>
          <w:lang w:val="sr-Cyrl-CS"/>
        </w:rPr>
        <w:t xml:space="preserve">(економски код112) </w:t>
      </w:r>
      <w:r w:rsidR="004F2A44">
        <w:rPr>
          <w:color w:val="000000"/>
          <w:lang w:val="sr-Cyrl-CS"/>
        </w:rPr>
        <w:t>на дан 3</w:t>
      </w:r>
      <w:r w:rsidR="00B53288">
        <w:rPr>
          <w:color w:val="000000"/>
          <w:lang w:val="sr-Cyrl-CS"/>
        </w:rPr>
        <w:t>0</w:t>
      </w:r>
      <w:r w:rsidR="004F2A44">
        <w:rPr>
          <w:color w:val="000000"/>
          <w:lang w:val="sr-Cyrl-CS"/>
        </w:rPr>
        <w:t>.</w:t>
      </w:r>
      <w:r w:rsidR="00B53288">
        <w:rPr>
          <w:color w:val="000000"/>
          <w:lang w:val="sr-Cyrl-CS"/>
        </w:rPr>
        <w:t>06</w:t>
      </w:r>
      <w:r w:rsidR="004F2A44">
        <w:rPr>
          <w:color w:val="000000"/>
          <w:lang w:val="sr-Cyrl-CS"/>
        </w:rPr>
        <w:t>.20</w:t>
      </w:r>
      <w:r w:rsidR="00C36F0C">
        <w:rPr>
          <w:color w:val="000000"/>
          <w:lang w:val="sr-Cyrl-CS"/>
        </w:rPr>
        <w:t>2</w:t>
      </w:r>
      <w:r w:rsidR="003F7F84">
        <w:rPr>
          <w:color w:val="000000"/>
          <w:lang w:val="sr-Cyrl-CS"/>
        </w:rPr>
        <w:t>1</w:t>
      </w:r>
      <w:r w:rsidR="004F2A44">
        <w:rPr>
          <w:color w:val="000000"/>
          <w:lang w:val="sr-Cyrl-CS"/>
        </w:rPr>
        <w:t xml:space="preserve">. године износила су </w:t>
      </w:r>
      <w:r w:rsidR="003F7F84">
        <w:rPr>
          <w:color w:val="000000"/>
          <w:lang w:val="sr-Cyrl-RS"/>
        </w:rPr>
        <w:t>2.411.709</w:t>
      </w:r>
      <w:r w:rsidRPr="00C50C43">
        <w:rPr>
          <w:color w:val="000000"/>
          <w:lang w:val="ru-RU"/>
        </w:rPr>
        <w:t xml:space="preserve"> </w:t>
      </w:r>
      <w:r w:rsidRPr="00C50C43">
        <w:rPr>
          <w:color w:val="000000"/>
          <w:lang w:val="sr-Cyrl-CS"/>
        </w:rPr>
        <w:t>КМ</w:t>
      </w:r>
      <w:r w:rsidR="00101287">
        <w:rPr>
          <w:color w:val="000000"/>
        </w:rPr>
        <w:t xml:space="preserve">, a </w:t>
      </w:r>
      <w:r w:rsidR="00101287">
        <w:rPr>
          <w:color w:val="000000"/>
          <w:lang w:val="sr-Cyrl-RS"/>
        </w:rPr>
        <w:t xml:space="preserve">односе се на потраживања </w:t>
      </w:r>
      <w:r w:rsidR="002538D1">
        <w:rPr>
          <w:color w:val="000000"/>
          <w:lang w:val="sr-Cyrl-RS"/>
        </w:rPr>
        <w:t>за порезе и дориносе за које је проду</w:t>
      </w:r>
      <w:r w:rsidR="00F23F8E">
        <w:rPr>
          <w:color w:val="000000"/>
          <w:lang w:val="sr-Cyrl-RS"/>
        </w:rPr>
        <w:t xml:space="preserve">жен рок плаћања у износу од </w:t>
      </w:r>
      <w:r w:rsidR="003F7F84">
        <w:rPr>
          <w:color w:val="000000"/>
          <w:lang w:val="sr-Cyrl-RS"/>
        </w:rPr>
        <w:t>2.407.667</w:t>
      </w:r>
      <w:r w:rsidR="00F23F8E">
        <w:rPr>
          <w:color w:val="000000"/>
          <w:lang w:val="sr-Cyrl-RS"/>
        </w:rPr>
        <w:t xml:space="preserve"> КМ и остала дугорочна потраживања у износу од </w:t>
      </w:r>
      <w:r w:rsidR="003F7F84">
        <w:rPr>
          <w:color w:val="000000"/>
          <w:lang w:val="sr-Cyrl-RS"/>
        </w:rPr>
        <w:t>4.042</w:t>
      </w:r>
      <w:r w:rsidR="00F23F8E">
        <w:rPr>
          <w:color w:val="000000"/>
          <w:lang w:val="sr-Cyrl-RS"/>
        </w:rPr>
        <w:t xml:space="preserve"> КМ.</w:t>
      </w:r>
    </w:p>
    <w:p w:rsidR="00017EBE" w:rsidRPr="008A2A9C" w:rsidRDefault="00017EBE" w:rsidP="001F0687">
      <w:pPr>
        <w:ind w:right="72"/>
        <w:jc w:val="both"/>
        <w:rPr>
          <w:lang w:val="sr-Cyrl-RS"/>
        </w:rPr>
      </w:pPr>
    </w:p>
    <w:p w:rsidR="00991654" w:rsidRPr="00AE654D" w:rsidRDefault="00991654" w:rsidP="00991654">
      <w:pPr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Преглед стања на жиро рачунима Општине Пале</w:t>
      </w:r>
      <w:r w:rsidRPr="008C389A">
        <w:rPr>
          <w:b/>
          <w:i/>
          <w:lang w:val="sr-Cyrl-RS"/>
        </w:rPr>
        <w:t xml:space="preserve"> </w:t>
      </w:r>
      <w:r>
        <w:rPr>
          <w:b/>
          <w:i/>
          <w:lang w:val="sr-Cyrl-RS"/>
        </w:rPr>
        <w:t>са стањем на дан 30.06.202</w:t>
      </w:r>
      <w:r w:rsidR="00D71F0D">
        <w:rPr>
          <w:b/>
          <w:i/>
          <w:lang w:val="sr-Cyrl-RS"/>
        </w:rPr>
        <w:t>1</w:t>
      </w:r>
      <w:r>
        <w:rPr>
          <w:b/>
          <w:i/>
          <w:lang w:val="sr-Cyrl-RS"/>
        </w:rPr>
        <w:t>. години</w:t>
      </w:r>
    </w:p>
    <w:p w:rsidR="00E15339" w:rsidRDefault="00E15339" w:rsidP="001F0687">
      <w:pPr>
        <w:ind w:firstLine="720"/>
        <w:jc w:val="both"/>
        <w:rPr>
          <w:color w:val="000000"/>
        </w:rPr>
      </w:pPr>
    </w:p>
    <w:p w:rsidR="00B13346" w:rsidRPr="00FB7557" w:rsidRDefault="00B13346" w:rsidP="001F0687">
      <w:pPr>
        <w:ind w:firstLine="720"/>
        <w:jc w:val="both"/>
        <w:rPr>
          <w:color w:val="000000"/>
          <w:lang w:val="sr-Cyrl-CS"/>
        </w:rPr>
      </w:pPr>
      <w:r w:rsidRPr="00FB7557">
        <w:rPr>
          <w:color w:val="000000"/>
          <w:lang w:val="sr-Cyrl-CS"/>
        </w:rPr>
        <w:t xml:space="preserve">Расположива новчана средства </w:t>
      </w:r>
      <w:r w:rsidR="00276470">
        <w:rPr>
          <w:color w:val="000000"/>
          <w:lang w:val="sr-Cyrl-CS"/>
        </w:rPr>
        <w:t xml:space="preserve">на жиро рачунима </w:t>
      </w:r>
      <w:r w:rsidR="00247E71">
        <w:rPr>
          <w:color w:val="000000"/>
          <w:lang w:val="sr-Cyrl-RS"/>
        </w:rPr>
        <w:t xml:space="preserve">Општине Пале отворених код НЛБ банке </w:t>
      </w:r>
      <w:r w:rsidR="00CA5BB6">
        <w:rPr>
          <w:color w:val="000000"/>
          <w:lang w:val="sr-Cyrl-RS"/>
        </w:rPr>
        <w:t xml:space="preserve">у </w:t>
      </w:r>
      <w:r w:rsidR="00CA5BB6" w:rsidRPr="00247076">
        <w:rPr>
          <w:color w:val="000000"/>
          <w:lang w:val="sr-Cyrl-RS"/>
        </w:rPr>
        <w:t xml:space="preserve">износу од </w:t>
      </w:r>
      <w:r w:rsidR="00D13DD1">
        <w:rPr>
          <w:color w:val="000000"/>
          <w:lang w:val="sr-Cyrl-RS"/>
        </w:rPr>
        <w:t>2.579.830</w:t>
      </w:r>
      <w:r w:rsidR="00CA5BB6">
        <w:rPr>
          <w:color w:val="000000"/>
          <w:lang w:val="sr-Cyrl-RS"/>
        </w:rPr>
        <w:t xml:space="preserve"> КМ </w:t>
      </w:r>
      <w:r w:rsidR="00247E71">
        <w:rPr>
          <w:color w:val="000000"/>
          <w:lang w:val="sr-Cyrl-RS"/>
        </w:rPr>
        <w:t>са стањем на дан 3</w:t>
      </w:r>
      <w:r w:rsidR="00CE0076">
        <w:rPr>
          <w:color w:val="000000"/>
        </w:rPr>
        <w:t>0</w:t>
      </w:r>
      <w:r w:rsidR="00247E71">
        <w:rPr>
          <w:color w:val="000000"/>
          <w:lang w:val="sr-Cyrl-RS"/>
        </w:rPr>
        <w:t>.</w:t>
      </w:r>
      <w:r w:rsidR="00CE0076">
        <w:rPr>
          <w:color w:val="000000"/>
        </w:rPr>
        <w:t>06</w:t>
      </w:r>
      <w:r w:rsidR="00247E71">
        <w:rPr>
          <w:color w:val="000000"/>
          <w:lang w:val="sr-Cyrl-RS"/>
        </w:rPr>
        <w:t>.20</w:t>
      </w:r>
      <w:r w:rsidR="001524A8">
        <w:rPr>
          <w:color w:val="000000"/>
          <w:lang w:val="sr-Cyrl-RS"/>
        </w:rPr>
        <w:t>2</w:t>
      </w:r>
      <w:r w:rsidR="00D13DD1">
        <w:rPr>
          <w:color w:val="000000"/>
          <w:lang w:val="sr-Cyrl-RS"/>
        </w:rPr>
        <w:t>1</w:t>
      </w:r>
      <w:r w:rsidR="00247E71">
        <w:rPr>
          <w:color w:val="000000"/>
          <w:lang w:val="sr-Cyrl-RS"/>
        </w:rPr>
        <w:t>. године дати су у следећој табели.</w:t>
      </w:r>
    </w:p>
    <w:p w:rsidR="00B13346" w:rsidRPr="00A16DBE" w:rsidRDefault="00B13346" w:rsidP="001F0687">
      <w:pPr>
        <w:jc w:val="both"/>
        <w:rPr>
          <w:color w:val="000000"/>
          <w:lang w:val="ru-RU"/>
        </w:rPr>
      </w:pPr>
    </w:p>
    <w:tbl>
      <w:tblPr>
        <w:tblW w:w="11138" w:type="dxa"/>
        <w:tblInd w:w="-252" w:type="dxa"/>
        <w:tblLook w:val="04A0" w:firstRow="1" w:lastRow="0" w:firstColumn="1" w:lastColumn="0" w:noHBand="0" w:noVBand="1"/>
      </w:tblPr>
      <w:tblGrid>
        <w:gridCol w:w="450"/>
        <w:gridCol w:w="4770"/>
        <w:gridCol w:w="2520"/>
        <w:gridCol w:w="1530"/>
        <w:gridCol w:w="1868"/>
      </w:tblGrid>
      <w:tr w:rsidR="00276470" w:rsidTr="00276470">
        <w:trPr>
          <w:trHeight w:val="330"/>
        </w:trPr>
        <w:tc>
          <w:tcPr>
            <w:tcW w:w="1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Јединствени рачун трезора и остали рачуни у КМ</w:t>
            </w:r>
          </w:p>
        </w:tc>
      </w:tr>
      <w:tr w:rsidR="00276470" w:rsidTr="00276470">
        <w:trPr>
          <w:trHeight w:val="33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Назив рачуна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Број рачуна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Стање на дан</w:t>
            </w:r>
          </w:p>
        </w:tc>
      </w:tr>
      <w:tr w:rsidR="00276470" w:rsidTr="00276470">
        <w:trPr>
          <w:trHeight w:val="33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D13D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</w:t>
            </w:r>
            <w:r w:rsidR="00D13DD1">
              <w:rPr>
                <w:color w:val="000000"/>
                <w:lang w:val="sr-Cyrl-BA"/>
              </w:rPr>
              <w:t>20</w:t>
            </w:r>
            <w:r>
              <w:rPr>
                <w:color w:val="000000"/>
              </w:rPr>
              <w:t>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D13D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6B04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="001F6B04">
              <w:rPr>
                <w:color w:val="000000"/>
              </w:rPr>
              <w:t>06</w:t>
            </w:r>
            <w:r>
              <w:rPr>
                <w:color w:val="000000"/>
              </w:rPr>
              <w:t>.20</w:t>
            </w:r>
            <w:r w:rsidR="001524A8">
              <w:rPr>
                <w:color w:val="000000"/>
                <w:lang w:val="sr-Cyrl-RS"/>
              </w:rPr>
              <w:t>2</w:t>
            </w:r>
            <w:r w:rsidR="00D13DD1">
              <w:rPr>
                <w:color w:val="000000"/>
                <w:lang w:val="sr-Cyrl-RS"/>
              </w:rPr>
              <w:t>1</w:t>
            </w:r>
            <w:r>
              <w:rPr>
                <w:color w:val="000000"/>
              </w:rPr>
              <w:t>.</w:t>
            </w:r>
          </w:p>
        </w:tc>
      </w:tr>
      <w:tr w:rsidR="00276470" w:rsidTr="00D13DD1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Општина </w:t>
            </w:r>
            <w:r w:rsidR="00610021">
              <w:rPr>
                <w:color w:val="000000"/>
                <w:lang w:val="sr-Cyrl-RS"/>
              </w:rPr>
              <w:t>П</w:t>
            </w:r>
            <w:r>
              <w:rPr>
                <w:color w:val="000000"/>
              </w:rPr>
              <w:t>але извршење-трансакциони рачун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562-012-00000033-02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991654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27.009,88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991654" w:rsidRDefault="0020063D" w:rsidP="003C0A91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24.649,02</w:t>
            </w:r>
          </w:p>
        </w:tc>
      </w:tr>
      <w:tr w:rsidR="00276470" w:rsidTr="00991654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РЈП Општине Пале-транс.рач.за изворне општинске приходе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562-012-00000945-79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Pr="007B0DDD" w:rsidRDefault="00276470" w:rsidP="00E62B1F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0</w:t>
            </w:r>
            <w:r w:rsidR="00E62B1F">
              <w:rPr>
                <w:color w:val="000000"/>
                <w:lang w:val="sr-Cyrl-BA"/>
              </w:rPr>
              <w:t>,</w:t>
            </w:r>
            <w:r>
              <w:rPr>
                <w:color w:val="000000"/>
              </w:rPr>
              <w:t>0</w:t>
            </w:r>
            <w:r w:rsidR="007B0DDD">
              <w:rPr>
                <w:color w:val="000000"/>
                <w:lang w:val="sr-Cyrl-RS"/>
              </w:rPr>
              <w:t>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4A4E86" w:rsidRDefault="00991654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0,00</w:t>
            </w:r>
          </w:p>
        </w:tc>
      </w:tr>
      <w:tr w:rsidR="00276470" w:rsidTr="00D13DD1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Општина Пале водопривредна накнада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562-012-00002283-42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991654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94.734,65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991654" w:rsidRDefault="0020063D" w:rsidP="003C0A91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141.772,82</w:t>
            </w:r>
          </w:p>
        </w:tc>
      </w:tr>
      <w:tr w:rsidR="00276470" w:rsidTr="00D13DD1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Општина Пале трансакциони рачун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562-012-00002611-28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991654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sr-Cyrl-RS"/>
              </w:rPr>
              <w:t>44.744,19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991654" w:rsidRDefault="0020063D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1.512.375,70</w:t>
            </w:r>
          </w:p>
        </w:tc>
      </w:tr>
      <w:tr w:rsidR="00276470" w:rsidTr="00D13DD1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Општина Пале буџет- социјална заштита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562-012-81069593-04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991654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991654" w:rsidRDefault="0020063D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1.000,00</w:t>
            </w:r>
          </w:p>
        </w:tc>
      </w:tr>
      <w:tr w:rsidR="00276470" w:rsidTr="00D13DD1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Општина Пале-рачун посебних намјена грантови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562-012-81187733-22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991654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13.973,95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991654" w:rsidRDefault="0020063D" w:rsidP="003C0A91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13.973,95</w:t>
            </w:r>
          </w:p>
        </w:tc>
      </w:tr>
      <w:tr w:rsidR="00276470" w:rsidTr="00D13DD1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РПН промјена намјене пољопривредог земљишта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562-012-81268383-87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991654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76.813,17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7D" w:rsidRPr="00991654" w:rsidRDefault="0020063D" w:rsidP="003C0A91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99.372,58</w:t>
            </w:r>
          </w:p>
        </w:tc>
      </w:tr>
      <w:tr w:rsidR="00276470" w:rsidTr="00D13DD1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Pr="00D00F80" w:rsidRDefault="00276470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РПН </w:t>
            </w:r>
            <w:r w:rsidR="00D00F80">
              <w:rPr>
                <w:color w:val="000000"/>
                <w:lang w:val="sr-Cyrl-RS"/>
              </w:rPr>
              <w:t>за поврат и прекњижавање више или погрешно уплаћених јавних прихода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Pr="00D00F80" w:rsidRDefault="00276470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562-012-813</w:t>
            </w:r>
            <w:r w:rsidR="00D00F80">
              <w:rPr>
                <w:color w:val="000000"/>
                <w:lang w:val="sr-Cyrl-RS"/>
              </w:rPr>
              <w:t>93035</w:t>
            </w:r>
            <w:r>
              <w:rPr>
                <w:color w:val="000000"/>
              </w:rPr>
              <w:t>-</w:t>
            </w:r>
            <w:r w:rsidR="00D00F80">
              <w:rPr>
                <w:color w:val="000000"/>
                <w:lang w:val="sr-Cyrl-RS"/>
              </w:rPr>
              <w:t>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7B0DDD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70" w:rsidRPr="00EA13C6" w:rsidRDefault="0020063D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0,00</w:t>
            </w:r>
          </w:p>
        </w:tc>
      </w:tr>
      <w:tr w:rsidR="00E62B1F" w:rsidTr="00991654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1F" w:rsidRDefault="00E62B1F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1F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РПН – боравишна такса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1F" w:rsidRDefault="00E62B1F" w:rsidP="00044E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562-012-81</w:t>
            </w:r>
            <w:r>
              <w:rPr>
                <w:color w:val="000000"/>
                <w:lang w:val="sr-Cyrl-RS"/>
              </w:rPr>
              <w:t>589073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sr-Cyrl-RS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1F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39.056,73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1F" w:rsidRDefault="0020063D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94.348,15</w:t>
            </w:r>
          </w:p>
        </w:tc>
      </w:tr>
      <w:tr w:rsidR="00E62B1F" w:rsidTr="00991654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1F" w:rsidRDefault="00E62B1F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1F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РПН Намјенско трошење кредитних средстава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1F" w:rsidRDefault="00E62B1F" w:rsidP="00044E6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551-790-22223946-19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1F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1.558.552,46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1F" w:rsidRDefault="0020063D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691.792,27</w:t>
            </w:r>
          </w:p>
        </w:tc>
      </w:tr>
      <w:tr w:rsidR="00991654" w:rsidTr="00991654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654" w:rsidRPr="00991654" w:rsidRDefault="00991654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654" w:rsidRPr="00991654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РПН Подршка пољопривредним произвођачима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654" w:rsidRDefault="00E62B1F" w:rsidP="00044E6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562-012-81628131-65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654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39.989,58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654" w:rsidRDefault="0020063D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6,40</w:t>
            </w:r>
          </w:p>
        </w:tc>
      </w:tr>
      <w:tr w:rsidR="00276470" w:rsidTr="00276470">
        <w:trPr>
          <w:trHeight w:val="330"/>
        </w:trPr>
        <w:tc>
          <w:tcPr>
            <w:tcW w:w="1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Трансакциони рачун институција јавног сектора у страној валути</w:t>
            </w:r>
          </w:p>
        </w:tc>
      </w:tr>
      <w:tr w:rsidR="00276470" w:rsidTr="00276470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Општина </w:t>
            </w:r>
            <w:r w:rsidR="009C7477">
              <w:rPr>
                <w:color w:val="000000"/>
                <w:lang w:val="sr-Cyrl-RS"/>
              </w:rPr>
              <w:t>П</w:t>
            </w:r>
            <w:r>
              <w:rPr>
                <w:color w:val="000000"/>
              </w:rPr>
              <w:t>але - валута (EUR)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508-4101096087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Pr="00991654" w:rsidRDefault="00E62B1F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198,75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Pr="00991654" w:rsidRDefault="0020063D" w:rsidP="00DF617D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198,75</w:t>
            </w:r>
          </w:p>
        </w:tc>
      </w:tr>
      <w:tr w:rsidR="009C7477" w:rsidTr="00276470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477" w:rsidRDefault="009C7477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477" w:rsidRDefault="009C7477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Општина </w:t>
            </w:r>
            <w:r>
              <w:rPr>
                <w:color w:val="000000"/>
                <w:lang w:val="sr-Cyrl-RS"/>
              </w:rPr>
              <w:t>П</w:t>
            </w:r>
            <w:r>
              <w:rPr>
                <w:color w:val="000000"/>
              </w:rPr>
              <w:t>але - валута (CAD)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477" w:rsidRDefault="009C7477" w:rsidP="001F06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508-4101096087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477" w:rsidRPr="009C7477" w:rsidRDefault="009C7477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477" w:rsidRPr="004A4E86" w:rsidRDefault="009C7477" w:rsidP="001F0687">
            <w:pPr>
              <w:jc w:val="both"/>
              <w:rPr>
                <w:color w:val="000000"/>
                <w:lang w:val="sr-Cyrl-RS"/>
              </w:rPr>
            </w:pPr>
            <w:r w:rsidRPr="004A4E86">
              <w:rPr>
                <w:color w:val="000000"/>
                <w:lang w:val="sr-Cyrl-RS"/>
              </w:rPr>
              <w:t>0,00</w:t>
            </w:r>
          </w:p>
        </w:tc>
      </w:tr>
      <w:tr w:rsidR="00276470" w:rsidTr="00276470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Pr="009C7477" w:rsidRDefault="009C7477" w:rsidP="001F068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Pr="009C7477" w:rsidRDefault="00276470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Општина </w:t>
            </w:r>
            <w:r w:rsidR="009C7477">
              <w:rPr>
                <w:color w:val="000000"/>
                <w:lang w:val="sr-Cyrl-RS"/>
              </w:rPr>
              <w:t>П</w:t>
            </w:r>
            <w:r>
              <w:rPr>
                <w:color w:val="000000"/>
              </w:rPr>
              <w:t xml:space="preserve">але </w:t>
            </w:r>
            <w:r w:rsidR="009C7477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9C7477">
              <w:rPr>
                <w:color w:val="000000"/>
                <w:lang w:val="sr-Cyrl-RS"/>
              </w:rPr>
              <w:t>привредна банка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Default="00276470" w:rsidP="001F0687">
            <w:pPr>
              <w:jc w:val="both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Pr="009C7477" w:rsidRDefault="009C7477" w:rsidP="001F0687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340,25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0" w:rsidRPr="004A4E86" w:rsidRDefault="009C7477" w:rsidP="001F0687">
            <w:pPr>
              <w:jc w:val="both"/>
              <w:rPr>
                <w:color w:val="000000"/>
                <w:lang w:val="sr-Cyrl-RS"/>
              </w:rPr>
            </w:pPr>
            <w:r w:rsidRPr="004A4E86">
              <w:rPr>
                <w:color w:val="000000"/>
                <w:lang w:val="sr-Cyrl-RS"/>
              </w:rPr>
              <w:t>340,25</w:t>
            </w:r>
          </w:p>
        </w:tc>
      </w:tr>
    </w:tbl>
    <w:p w:rsidR="00C77FF3" w:rsidRDefault="00C77FF3" w:rsidP="001F0687">
      <w:pPr>
        <w:ind w:firstLine="627"/>
        <w:jc w:val="both"/>
        <w:rPr>
          <w:color w:val="000000"/>
        </w:rPr>
      </w:pPr>
    </w:p>
    <w:p w:rsidR="0069361A" w:rsidRPr="00483892" w:rsidRDefault="00247E71" w:rsidP="00483892">
      <w:pPr>
        <w:ind w:firstLine="627"/>
        <w:jc w:val="both"/>
        <w:rPr>
          <w:color w:val="000000"/>
          <w:lang w:val="sr-Cyrl-BA"/>
        </w:rPr>
      </w:pPr>
      <w:r w:rsidRPr="00FB7557">
        <w:rPr>
          <w:color w:val="000000"/>
          <w:lang w:val="sr-Cyrl-CS"/>
        </w:rPr>
        <w:t xml:space="preserve">Расположива новчана средства </w:t>
      </w:r>
      <w:r>
        <w:rPr>
          <w:color w:val="000000"/>
          <w:lang w:val="sr-Cyrl-CS"/>
        </w:rPr>
        <w:t>на рачуну благајне са стањем на дан 3</w:t>
      </w:r>
      <w:r w:rsidR="002C6D82">
        <w:rPr>
          <w:color w:val="000000"/>
        </w:rPr>
        <w:t>0</w:t>
      </w:r>
      <w:r>
        <w:rPr>
          <w:color w:val="000000"/>
          <w:lang w:val="sr-Cyrl-CS"/>
        </w:rPr>
        <w:t>.</w:t>
      </w:r>
      <w:r w:rsidR="002C6D82">
        <w:rPr>
          <w:color w:val="000000"/>
        </w:rPr>
        <w:t>06</w:t>
      </w:r>
      <w:r>
        <w:rPr>
          <w:color w:val="000000"/>
          <w:lang w:val="sr-Cyrl-CS"/>
        </w:rPr>
        <w:t>.20</w:t>
      </w:r>
      <w:r w:rsidR="001524A8">
        <w:rPr>
          <w:color w:val="000000"/>
          <w:lang w:val="sr-Cyrl-CS"/>
        </w:rPr>
        <w:t>2</w:t>
      </w:r>
      <w:r w:rsidR="00981970">
        <w:rPr>
          <w:color w:val="000000"/>
          <w:lang w:val="sr-Cyrl-CS"/>
        </w:rPr>
        <w:t>1</w:t>
      </w:r>
      <w:r>
        <w:rPr>
          <w:color w:val="000000"/>
          <w:lang w:val="sr-Cyrl-CS"/>
        </w:rPr>
        <w:t xml:space="preserve">. године </w:t>
      </w:r>
      <w:r w:rsidRPr="004332A0">
        <w:rPr>
          <w:color w:val="000000"/>
          <w:lang w:val="sr-Cyrl-CS"/>
        </w:rPr>
        <w:t xml:space="preserve">износила су </w:t>
      </w:r>
      <w:r w:rsidR="00981970">
        <w:rPr>
          <w:color w:val="000000"/>
          <w:lang w:val="sr-Cyrl-BA"/>
        </w:rPr>
        <w:t>648</w:t>
      </w:r>
      <w:r w:rsidRPr="004332A0">
        <w:rPr>
          <w:color w:val="000000"/>
          <w:lang w:val="sr-Cyrl-CS"/>
        </w:rPr>
        <w:t xml:space="preserve"> КМ</w:t>
      </w:r>
      <w:r w:rsidR="00CA5BB6" w:rsidRPr="004332A0">
        <w:rPr>
          <w:color w:val="000000"/>
          <w:lang w:val="sr-Cyrl-CS"/>
        </w:rPr>
        <w:t xml:space="preserve">, од чега износ </w:t>
      </w:r>
      <w:r w:rsidR="00CA5BB6" w:rsidRPr="00962C31">
        <w:rPr>
          <w:color w:val="000000"/>
          <w:lang w:val="sr-Cyrl-CS"/>
        </w:rPr>
        <w:t xml:space="preserve">од </w:t>
      </w:r>
      <w:r w:rsidR="00D04682">
        <w:rPr>
          <w:color w:val="000000"/>
          <w:lang w:val="sr-Cyrl-BA"/>
        </w:rPr>
        <w:t>316</w:t>
      </w:r>
      <w:r w:rsidR="00D74A1A" w:rsidRPr="00962C31">
        <w:rPr>
          <w:color w:val="000000"/>
          <w:lang w:val="sr-Cyrl-CS"/>
        </w:rPr>
        <w:t xml:space="preserve"> КМ одн</w:t>
      </w:r>
      <w:r w:rsidR="00CA5BB6" w:rsidRPr="00962C31">
        <w:rPr>
          <w:color w:val="000000"/>
          <w:lang w:val="sr-Cyrl-CS"/>
        </w:rPr>
        <w:t>о</w:t>
      </w:r>
      <w:r w:rsidR="00D74A1A" w:rsidRPr="00962C31">
        <w:rPr>
          <w:color w:val="000000"/>
          <w:lang w:val="sr-Cyrl-CS"/>
        </w:rPr>
        <w:t xml:space="preserve">си се на </w:t>
      </w:r>
      <w:r w:rsidR="00CA5BB6" w:rsidRPr="00962C31">
        <w:rPr>
          <w:color w:val="000000"/>
          <w:lang w:val="sr-Cyrl-CS"/>
        </w:rPr>
        <w:t xml:space="preserve">новчана средства на рачунима благајне Општинске управе, а износ од </w:t>
      </w:r>
      <w:r w:rsidR="00D04682">
        <w:rPr>
          <w:color w:val="000000"/>
          <w:lang w:val="sr-Cyrl-BA"/>
        </w:rPr>
        <w:t>332</w:t>
      </w:r>
      <w:r w:rsidR="00CA5BB6" w:rsidRPr="00962C31">
        <w:rPr>
          <w:color w:val="000000"/>
          <w:lang w:val="sr-Cyrl-CS"/>
        </w:rPr>
        <w:t xml:space="preserve"> КМ на новчана средства на рачунима благајне Осталих корисника буџета општине.</w:t>
      </w:r>
    </w:p>
    <w:p w:rsidR="007B6406" w:rsidRDefault="007B6406" w:rsidP="00AC6904">
      <w:pPr>
        <w:ind w:firstLine="627"/>
        <w:jc w:val="both"/>
        <w:rPr>
          <w:color w:val="000000"/>
          <w:lang w:val="sr-Cyrl-CS"/>
        </w:rPr>
      </w:pPr>
    </w:p>
    <w:p w:rsidR="00147B0E" w:rsidRDefault="00147B0E" w:rsidP="00AC6904">
      <w:pPr>
        <w:ind w:firstLine="627"/>
        <w:jc w:val="both"/>
        <w:rPr>
          <w:color w:val="000000"/>
          <w:lang w:val="sr-Cyrl-CS"/>
        </w:rPr>
      </w:pPr>
    </w:p>
    <w:p w:rsidR="00DE1BC6" w:rsidRDefault="00DE1BC6" w:rsidP="00D71F0D">
      <w:pPr>
        <w:jc w:val="both"/>
        <w:rPr>
          <w:color w:val="000000"/>
          <w:lang w:val="sr-Cyrl-CS"/>
        </w:rPr>
      </w:pPr>
    </w:p>
    <w:p w:rsidR="00DE1BC6" w:rsidRPr="00DE1BC6" w:rsidRDefault="00DE1BC6" w:rsidP="00DE1BC6">
      <w:pPr>
        <w:jc w:val="both"/>
        <w:rPr>
          <w:b/>
          <w:i/>
          <w:color w:val="000000"/>
          <w:lang w:val="sr-Cyrl-CS"/>
        </w:rPr>
      </w:pPr>
      <w:r>
        <w:rPr>
          <w:b/>
          <w:i/>
          <w:color w:val="000000"/>
          <w:lang w:val="sr-Cyrl-CS"/>
        </w:rPr>
        <w:t>Ф</w:t>
      </w:r>
      <w:r w:rsidRPr="008C389A">
        <w:rPr>
          <w:b/>
          <w:i/>
          <w:color w:val="000000"/>
          <w:lang w:val="sr-Cyrl-CS"/>
        </w:rPr>
        <w:t>инансијск</w:t>
      </w:r>
      <w:r>
        <w:rPr>
          <w:b/>
          <w:i/>
          <w:color w:val="000000"/>
          <w:lang w:val="sr-Cyrl-CS"/>
        </w:rPr>
        <w:t>и</w:t>
      </w:r>
      <w:r w:rsidRPr="008C389A">
        <w:rPr>
          <w:b/>
          <w:i/>
          <w:color w:val="000000"/>
          <w:lang w:val="sr-Cyrl-CS"/>
        </w:rPr>
        <w:t xml:space="preserve"> резултат</w:t>
      </w:r>
      <w:r>
        <w:rPr>
          <w:b/>
          <w:i/>
          <w:color w:val="000000"/>
          <w:lang w:val="sr-Cyrl-CS"/>
        </w:rPr>
        <w:t xml:space="preserve"> са стањем на дан 30.06.202</w:t>
      </w:r>
      <w:r w:rsidR="00981970">
        <w:rPr>
          <w:b/>
          <w:i/>
          <w:color w:val="000000"/>
          <w:lang w:val="sr-Cyrl-CS"/>
        </w:rPr>
        <w:t>1</w:t>
      </w:r>
      <w:r>
        <w:rPr>
          <w:b/>
          <w:i/>
          <w:color w:val="000000"/>
          <w:lang w:val="sr-Cyrl-CS"/>
        </w:rPr>
        <w:t>. године</w:t>
      </w:r>
    </w:p>
    <w:p w:rsidR="00DE1BC6" w:rsidRDefault="00DE1BC6" w:rsidP="00AC6904">
      <w:pPr>
        <w:ind w:firstLine="627"/>
        <w:jc w:val="both"/>
        <w:rPr>
          <w:color w:val="000000"/>
          <w:lang w:val="sr-Cyrl-CS"/>
        </w:rPr>
      </w:pPr>
    </w:p>
    <w:p w:rsidR="00AE7C5A" w:rsidRPr="00981970" w:rsidRDefault="0069361A" w:rsidP="00981970">
      <w:pPr>
        <w:ind w:firstLine="627"/>
        <w:jc w:val="both"/>
        <w:rPr>
          <w:color w:val="000000"/>
          <w:lang w:val="sr-Cyrl-CS"/>
        </w:rPr>
      </w:pPr>
      <w:r w:rsidRPr="00A502FC">
        <w:rPr>
          <w:color w:val="000000"/>
          <w:lang w:val="sr-Cyrl-CS"/>
        </w:rPr>
        <w:t>По периодичном обрачуну буџета општине Пале за период јануар-</w:t>
      </w:r>
      <w:r w:rsidR="00277C41">
        <w:rPr>
          <w:color w:val="000000"/>
          <w:lang w:val="sr-Cyrl-RS"/>
        </w:rPr>
        <w:t>јуни</w:t>
      </w:r>
      <w:r w:rsidRPr="00A502FC">
        <w:rPr>
          <w:color w:val="000000"/>
          <w:lang w:val="sr-Cyrl-CS"/>
        </w:rPr>
        <w:t xml:space="preserve"> 20</w:t>
      </w:r>
      <w:r w:rsidR="00962C31">
        <w:rPr>
          <w:color w:val="000000"/>
        </w:rPr>
        <w:t>2</w:t>
      </w:r>
      <w:r w:rsidR="00483892">
        <w:rPr>
          <w:color w:val="000000"/>
          <w:lang w:val="sr-Cyrl-BA"/>
        </w:rPr>
        <w:t>1</w:t>
      </w:r>
      <w:r w:rsidRPr="00A502FC">
        <w:rPr>
          <w:color w:val="000000"/>
          <w:lang w:val="sr-Cyrl-CS"/>
        </w:rPr>
        <w:t xml:space="preserve">. године укупно остварена буџетска средства евидентирана на фонду 01 износила су </w:t>
      </w:r>
      <w:r w:rsidR="00483892">
        <w:rPr>
          <w:color w:val="000000"/>
          <w:lang w:val="sr-Cyrl-BA"/>
        </w:rPr>
        <w:t>4.999.285</w:t>
      </w:r>
      <w:r w:rsidRPr="00A502FC">
        <w:rPr>
          <w:color w:val="000000"/>
          <w:lang w:val="sr-Cyrl-CS"/>
        </w:rPr>
        <w:t xml:space="preserve"> КМ, а укупни буџетски издаци износили су  </w:t>
      </w:r>
      <w:r w:rsidR="00483892">
        <w:rPr>
          <w:lang w:val="sr-Cyrl-BA"/>
        </w:rPr>
        <w:t>4.671.092</w:t>
      </w:r>
      <w:r w:rsidRPr="00A502FC">
        <w:rPr>
          <w:lang w:val="sr-Cyrl-CS"/>
        </w:rPr>
        <w:t xml:space="preserve"> </w:t>
      </w:r>
      <w:r w:rsidRPr="00A502FC">
        <w:rPr>
          <w:color w:val="000000"/>
          <w:lang w:val="sr-Cyrl-CS"/>
        </w:rPr>
        <w:t xml:space="preserve">КМ. </w:t>
      </w:r>
      <w:r w:rsidRPr="00A502FC">
        <w:rPr>
          <w:bCs/>
          <w:color w:val="000000"/>
          <w:lang w:val="sr-Cyrl-CS"/>
        </w:rPr>
        <w:t xml:space="preserve">Разлика између буџетских средстава  </w:t>
      </w:r>
      <w:r w:rsidRPr="00A502FC">
        <w:rPr>
          <w:bCs/>
          <w:color w:val="000000"/>
          <w:lang w:val="sr-Cyrl-BA"/>
        </w:rPr>
        <w:t xml:space="preserve">и </w:t>
      </w:r>
      <w:r w:rsidRPr="00A502FC">
        <w:rPr>
          <w:bCs/>
          <w:color w:val="000000"/>
          <w:lang w:val="sr-Cyrl-CS"/>
        </w:rPr>
        <w:t xml:space="preserve">остварених буџетских издатака износила је  </w:t>
      </w:r>
      <w:r w:rsidR="00483892">
        <w:rPr>
          <w:bCs/>
          <w:color w:val="000000"/>
          <w:lang w:val="sr-Cyrl-BA"/>
        </w:rPr>
        <w:t>328.193</w:t>
      </w:r>
      <w:r w:rsidRPr="00A502FC">
        <w:rPr>
          <w:bCs/>
          <w:color w:val="000000"/>
          <w:lang w:val="sr-Cyrl-CS"/>
        </w:rPr>
        <w:t xml:space="preserve"> КМ. </w:t>
      </w:r>
    </w:p>
    <w:p w:rsidR="000E7BF5" w:rsidRDefault="000E7BF5" w:rsidP="001F0687">
      <w:pPr>
        <w:ind w:firstLine="627"/>
        <w:jc w:val="both"/>
        <w:rPr>
          <w:color w:val="000000"/>
          <w:lang w:val="sr-Cyrl-CS"/>
        </w:rPr>
      </w:pPr>
    </w:p>
    <w:p w:rsidR="000E7BF5" w:rsidRPr="00A502FC" w:rsidRDefault="000E7BF5" w:rsidP="001F0687">
      <w:pPr>
        <w:ind w:firstLine="627"/>
        <w:jc w:val="both"/>
        <w:rPr>
          <w:bCs/>
          <w:color w:val="000000"/>
          <w:lang w:val="sr-Cyrl-CS"/>
        </w:rPr>
      </w:pPr>
      <w:r w:rsidRPr="00A502FC">
        <w:rPr>
          <w:color w:val="000000"/>
          <w:lang w:val="sr-Cyrl-CS"/>
        </w:rPr>
        <w:t>По периодичном обрачуну буџета општине Пале за период јануар-</w:t>
      </w:r>
      <w:r w:rsidR="000602F7" w:rsidRPr="000602F7">
        <w:rPr>
          <w:color w:val="000000"/>
          <w:lang w:val="sr-Cyrl-RS"/>
        </w:rPr>
        <w:t xml:space="preserve"> </w:t>
      </w:r>
      <w:r w:rsidR="00277C41">
        <w:rPr>
          <w:color w:val="000000"/>
          <w:lang w:val="sr-Cyrl-RS"/>
        </w:rPr>
        <w:t>јуни</w:t>
      </w:r>
      <w:r w:rsidRPr="00A502FC">
        <w:rPr>
          <w:color w:val="000000"/>
          <w:lang w:val="sr-Cyrl-CS"/>
        </w:rPr>
        <w:t xml:space="preserve"> 20</w:t>
      </w:r>
      <w:r w:rsidR="00962C31">
        <w:rPr>
          <w:color w:val="000000"/>
        </w:rPr>
        <w:t>2</w:t>
      </w:r>
      <w:r w:rsidR="00545B77">
        <w:rPr>
          <w:color w:val="000000"/>
          <w:lang w:val="sr-Cyrl-BA"/>
        </w:rPr>
        <w:t>1</w:t>
      </w:r>
      <w:r w:rsidRPr="00A502FC">
        <w:rPr>
          <w:color w:val="000000"/>
          <w:lang w:val="sr-Cyrl-CS"/>
        </w:rPr>
        <w:t>. године укупно остварена буџетска средства евидентирана на фонду 0</w:t>
      </w:r>
      <w:r>
        <w:rPr>
          <w:color w:val="000000"/>
          <w:lang w:val="sr-Cyrl-CS"/>
        </w:rPr>
        <w:t>3</w:t>
      </w:r>
      <w:r w:rsidRPr="00A502FC">
        <w:rPr>
          <w:color w:val="000000"/>
          <w:lang w:val="sr-Cyrl-CS"/>
        </w:rPr>
        <w:t xml:space="preserve"> износила су </w:t>
      </w:r>
      <w:r w:rsidR="00545B77">
        <w:rPr>
          <w:color w:val="000000"/>
          <w:lang w:val="sr-Cyrl-BA"/>
        </w:rPr>
        <w:t>14.000</w:t>
      </w:r>
      <w:r w:rsidRPr="00A502FC">
        <w:rPr>
          <w:color w:val="000000"/>
          <w:lang w:val="sr-Cyrl-CS"/>
        </w:rPr>
        <w:t xml:space="preserve"> КМ, а укупни буџетски издаци износили су  </w:t>
      </w:r>
      <w:r w:rsidR="00545B77">
        <w:rPr>
          <w:lang w:val="sr-Cyrl-BA"/>
        </w:rPr>
        <w:t>0</w:t>
      </w:r>
      <w:r w:rsidRPr="00A502FC">
        <w:rPr>
          <w:lang w:val="sr-Cyrl-CS"/>
        </w:rPr>
        <w:t xml:space="preserve"> </w:t>
      </w:r>
      <w:r w:rsidRPr="00A502FC">
        <w:rPr>
          <w:color w:val="000000"/>
          <w:lang w:val="sr-Cyrl-CS"/>
        </w:rPr>
        <w:t xml:space="preserve">КМ. </w:t>
      </w:r>
      <w:r w:rsidRPr="00A502FC">
        <w:rPr>
          <w:bCs/>
          <w:color w:val="000000"/>
          <w:lang w:val="sr-Cyrl-CS"/>
        </w:rPr>
        <w:t xml:space="preserve">Разлика између буџетских издатака  </w:t>
      </w:r>
      <w:r w:rsidRPr="00A502FC">
        <w:rPr>
          <w:bCs/>
          <w:color w:val="000000"/>
          <w:lang w:val="sr-Cyrl-BA"/>
        </w:rPr>
        <w:t xml:space="preserve">и </w:t>
      </w:r>
      <w:r w:rsidRPr="00A502FC">
        <w:rPr>
          <w:bCs/>
          <w:color w:val="000000"/>
          <w:lang w:val="sr-Cyrl-CS"/>
        </w:rPr>
        <w:t xml:space="preserve">остварених буџетских средстава износила је </w:t>
      </w:r>
      <w:r w:rsidR="00545B77">
        <w:rPr>
          <w:bCs/>
          <w:color w:val="000000"/>
          <w:lang w:val="sr-Cyrl-BA"/>
        </w:rPr>
        <w:t>14.000</w:t>
      </w:r>
      <w:r w:rsidRPr="00A502FC">
        <w:rPr>
          <w:bCs/>
          <w:color w:val="000000"/>
          <w:lang w:val="sr-Cyrl-CS"/>
        </w:rPr>
        <w:t xml:space="preserve"> КМ.</w:t>
      </w:r>
      <w:r w:rsidRPr="00156703">
        <w:rPr>
          <w:bCs/>
          <w:color w:val="000000"/>
          <w:lang w:val="sr-Cyrl-CS"/>
        </w:rPr>
        <w:t xml:space="preserve"> </w:t>
      </w:r>
    </w:p>
    <w:p w:rsidR="00941CAB" w:rsidRDefault="00941CAB" w:rsidP="001F0687">
      <w:pPr>
        <w:ind w:firstLine="627"/>
        <w:jc w:val="both"/>
        <w:rPr>
          <w:color w:val="000000"/>
          <w:lang w:val="sr-Cyrl-CS"/>
        </w:rPr>
      </w:pPr>
    </w:p>
    <w:p w:rsidR="00EE6605" w:rsidRDefault="007B6406" w:rsidP="004D3905">
      <w:pPr>
        <w:ind w:firstLine="627"/>
        <w:jc w:val="both"/>
        <w:rPr>
          <w:bCs/>
          <w:color w:val="000000"/>
          <w:lang w:val="sr-Cyrl-CS"/>
        </w:rPr>
      </w:pPr>
      <w:r w:rsidRPr="00A502FC">
        <w:rPr>
          <w:color w:val="000000"/>
          <w:lang w:val="sr-Cyrl-CS"/>
        </w:rPr>
        <w:t>По периодичном обрачуну буџета општине Пале за период јануар-</w:t>
      </w:r>
      <w:r w:rsidR="000602F7" w:rsidRPr="000602F7">
        <w:rPr>
          <w:color w:val="000000"/>
          <w:lang w:val="sr-Cyrl-RS"/>
        </w:rPr>
        <w:t xml:space="preserve"> </w:t>
      </w:r>
      <w:r w:rsidR="00277C41">
        <w:rPr>
          <w:color w:val="000000"/>
          <w:lang w:val="sr-Cyrl-RS"/>
        </w:rPr>
        <w:t>јуни</w:t>
      </w:r>
      <w:r w:rsidRPr="00A502FC">
        <w:rPr>
          <w:color w:val="000000"/>
          <w:lang w:val="sr-Cyrl-CS"/>
        </w:rPr>
        <w:t xml:space="preserve"> 20</w:t>
      </w:r>
      <w:r w:rsidR="00962C31">
        <w:rPr>
          <w:color w:val="000000"/>
        </w:rPr>
        <w:t>2</w:t>
      </w:r>
      <w:r w:rsidR="00545B77">
        <w:rPr>
          <w:color w:val="000000"/>
          <w:lang w:val="sr-Cyrl-BA"/>
        </w:rPr>
        <w:t>1</w:t>
      </w:r>
      <w:r w:rsidRPr="00A502FC">
        <w:rPr>
          <w:color w:val="000000"/>
          <w:lang w:val="sr-Cyrl-CS"/>
        </w:rPr>
        <w:t>. године укупно остварена буџетска средства евидентирана на фонду 0</w:t>
      </w:r>
      <w:r>
        <w:rPr>
          <w:color w:val="000000"/>
          <w:lang w:val="sr-Cyrl-CS"/>
        </w:rPr>
        <w:t>5</w:t>
      </w:r>
      <w:r w:rsidRPr="00A502FC">
        <w:rPr>
          <w:color w:val="000000"/>
          <w:lang w:val="sr-Cyrl-CS"/>
        </w:rPr>
        <w:t xml:space="preserve"> износила су </w:t>
      </w:r>
      <w:r w:rsidR="00545B77">
        <w:rPr>
          <w:color w:val="000000"/>
          <w:lang w:val="sr-Cyrl-BA"/>
        </w:rPr>
        <w:t>94.237</w:t>
      </w:r>
      <w:r w:rsidRPr="00A502FC">
        <w:rPr>
          <w:color w:val="000000"/>
          <w:lang w:val="sr-Cyrl-CS"/>
        </w:rPr>
        <w:t xml:space="preserve"> КМ, а укупни буџетски издаци износили су  </w:t>
      </w:r>
      <w:r w:rsidR="009061A5">
        <w:rPr>
          <w:lang w:val="sr-Cyrl-BA"/>
        </w:rPr>
        <w:t>98.500</w:t>
      </w:r>
      <w:r w:rsidRPr="00A502FC">
        <w:rPr>
          <w:lang w:val="sr-Cyrl-CS"/>
        </w:rPr>
        <w:t xml:space="preserve"> </w:t>
      </w:r>
      <w:r w:rsidRPr="00A502FC">
        <w:rPr>
          <w:color w:val="000000"/>
          <w:lang w:val="sr-Cyrl-CS"/>
        </w:rPr>
        <w:t xml:space="preserve">КМ. </w:t>
      </w:r>
      <w:r w:rsidRPr="00A502FC">
        <w:rPr>
          <w:bCs/>
          <w:color w:val="000000"/>
          <w:lang w:val="sr-Cyrl-CS"/>
        </w:rPr>
        <w:t xml:space="preserve">Разлика између буџетских издатака  </w:t>
      </w:r>
      <w:r w:rsidRPr="00A502FC">
        <w:rPr>
          <w:bCs/>
          <w:color w:val="000000"/>
          <w:lang w:val="sr-Cyrl-BA"/>
        </w:rPr>
        <w:t xml:space="preserve">и </w:t>
      </w:r>
      <w:r w:rsidRPr="00A502FC">
        <w:rPr>
          <w:bCs/>
          <w:color w:val="000000"/>
          <w:lang w:val="sr-Cyrl-CS"/>
        </w:rPr>
        <w:t xml:space="preserve">остварених буџетских средстава износила је  </w:t>
      </w:r>
      <w:r w:rsidR="009061A5">
        <w:rPr>
          <w:bCs/>
          <w:color w:val="000000"/>
          <w:lang w:val="sr-Cyrl-BA"/>
        </w:rPr>
        <w:t>-4.263</w:t>
      </w:r>
      <w:r w:rsidRPr="00A502FC">
        <w:rPr>
          <w:bCs/>
          <w:color w:val="000000"/>
          <w:lang w:val="sr-Cyrl-CS"/>
        </w:rPr>
        <w:t xml:space="preserve"> КМ.</w:t>
      </w:r>
    </w:p>
    <w:p w:rsidR="00EE6605" w:rsidRDefault="00EE6605" w:rsidP="00EE6605">
      <w:pPr>
        <w:ind w:firstLine="627"/>
        <w:jc w:val="both"/>
        <w:rPr>
          <w:bCs/>
          <w:color w:val="000000"/>
          <w:lang w:val="sr-Cyrl-CS"/>
        </w:rPr>
      </w:pPr>
    </w:p>
    <w:p w:rsidR="007B6406" w:rsidRDefault="007B6406" w:rsidP="007B6406">
      <w:pPr>
        <w:ind w:firstLine="627"/>
        <w:jc w:val="both"/>
        <w:rPr>
          <w:color w:val="000000"/>
          <w:lang w:val="sr-Cyrl-CS"/>
        </w:rPr>
      </w:pPr>
    </w:p>
    <w:p w:rsidR="00DA1C0C" w:rsidRDefault="00DA1C0C" w:rsidP="00483892">
      <w:pPr>
        <w:jc w:val="both"/>
        <w:rPr>
          <w:color w:val="000000"/>
          <w:lang w:val="sr-Cyrl-RS"/>
        </w:rPr>
      </w:pPr>
    </w:p>
    <w:sectPr w:rsidR="00DA1C0C" w:rsidSect="00AD30D6">
      <w:footerReference w:type="even" r:id="rId9"/>
      <w:footerReference w:type="default" r:id="rId10"/>
      <w:pgSz w:w="12240" w:h="15840"/>
      <w:pgMar w:top="1440" w:right="1620" w:bottom="207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12" w:rsidRDefault="001A1712">
      <w:r>
        <w:separator/>
      </w:r>
    </w:p>
  </w:endnote>
  <w:endnote w:type="continuationSeparator" w:id="0">
    <w:p w:rsidR="001A1712" w:rsidRDefault="001A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37" w:rsidRDefault="00FE5937" w:rsidP="00FE2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5937" w:rsidRDefault="00FE5937" w:rsidP="00422A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37" w:rsidRDefault="00FE5937" w:rsidP="00FE2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F76">
      <w:rPr>
        <w:rStyle w:val="PageNumber"/>
        <w:noProof/>
      </w:rPr>
      <w:t>12</w:t>
    </w:r>
    <w:r>
      <w:rPr>
        <w:rStyle w:val="PageNumber"/>
      </w:rPr>
      <w:fldChar w:fldCharType="end"/>
    </w:r>
  </w:p>
  <w:p w:rsidR="00FE5937" w:rsidRDefault="00FE5937" w:rsidP="00422AFF">
    <w:pPr>
      <w:pStyle w:val="Footer"/>
      <w:ind w:right="360"/>
      <w:rPr>
        <w:lang w:val="sr-Cyrl-RS"/>
      </w:rPr>
    </w:pPr>
  </w:p>
  <w:p w:rsidR="00FE5937" w:rsidRPr="00057F46" w:rsidRDefault="00FE5937" w:rsidP="00422AFF">
    <w:pPr>
      <w:pStyle w:val="Footer"/>
      <w:ind w:right="360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12" w:rsidRDefault="001A1712">
      <w:r>
        <w:separator/>
      </w:r>
    </w:p>
  </w:footnote>
  <w:footnote w:type="continuationSeparator" w:id="0">
    <w:p w:rsidR="001A1712" w:rsidRDefault="001A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0EE"/>
    <w:multiLevelType w:val="hybridMultilevel"/>
    <w:tmpl w:val="6B4E0AD2"/>
    <w:lvl w:ilvl="0" w:tplc="A4E223E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19EE72F6"/>
    <w:multiLevelType w:val="hybridMultilevel"/>
    <w:tmpl w:val="AE9E63CA"/>
    <w:lvl w:ilvl="0" w:tplc="50006E18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A542FFD"/>
    <w:multiLevelType w:val="hybridMultilevel"/>
    <w:tmpl w:val="5AC00C8A"/>
    <w:lvl w:ilvl="0" w:tplc="61EAA19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DF27373"/>
    <w:multiLevelType w:val="hybridMultilevel"/>
    <w:tmpl w:val="BCFEE12A"/>
    <w:lvl w:ilvl="0" w:tplc="040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>
    <w:nsid w:val="2B477B12"/>
    <w:multiLevelType w:val="hybridMultilevel"/>
    <w:tmpl w:val="529EE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B6C52"/>
    <w:multiLevelType w:val="hybridMultilevel"/>
    <w:tmpl w:val="9086D420"/>
    <w:lvl w:ilvl="0" w:tplc="50006E1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A0A9B"/>
    <w:multiLevelType w:val="hybridMultilevel"/>
    <w:tmpl w:val="410258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CD42E0"/>
    <w:multiLevelType w:val="hybridMultilevel"/>
    <w:tmpl w:val="C6F8CFE2"/>
    <w:lvl w:ilvl="0" w:tplc="FD261D84">
      <w:numFmt w:val="bullet"/>
      <w:lvlText w:val="-"/>
      <w:lvlJc w:val="left"/>
      <w:pPr>
        <w:ind w:left="11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35D14B4F"/>
    <w:multiLevelType w:val="hybridMultilevel"/>
    <w:tmpl w:val="E25EAC44"/>
    <w:lvl w:ilvl="0" w:tplc="50006E18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9EB2976"/>
    <w:multiLevelType w:val="hybridMultilevel"/>
    <w:tmpl w:val="9D5C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C32F3"/>
    <w:multiLevelType w:val="hybridMultilevel"/>
    <w:tmpl w:val="B7EA2184"/>
    <w:lvl w:ilvl="0" w:tplc="040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1">
    <w:nsid w:val="44E2459A"/>
    <w:multiLevelType w:val="hybridMultilevel"/>
    <w:tmpl w:val="9FBEBB48"/>
    <w:lvl w:ilvl="0" w:tplc="50006E1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7574AB"/>
    <w:multiLevelType w:val="hybridMultilevel"/>
    <w:tmpl w:val="4C245B0C"/>
    <w:lvl w:ilvl="0" w:tplc="61EAA196"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3">
    <w:nsid w:val="61107855"/>
    <w:multiLevelType w:val="hybridMultilevel"/>
    <w:tmpl w:val="3AF41B28"/>
    <w:lvl w:ilvl="0" w:tplc="61EAA1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145479"/>
    <w:multiLevelType w:val="hybridMultilevel"/>
    <w:tmpl w:val="D0D63FEA"/>
    <w:lvl w:ilvl="0" w:tplc="A42A75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F7"/>
    <w:rsid w:val="00002873"/>
    <w:rsid w:val="00002A69"/>
    <w:rsid w:val="00002D49"/>
    <w:rsid w:val="00003660"/>
    <w:rsid w:val="00005978"/>
    <w:rsid w:val="00011B7F"/>
    <w:rsid w:val="000123FC"/>
    <w:rsid w:val="00012E3D"/>
    <w:rsid w:val="00013080"/>
    <w:rsid w:val="000139E9"/>
    <w:rsid w:val="000145F2"/>
    <w:rsid w:val="00017EBE"/>
    <w:rsid w:val="00021076"/>
    <w:rsid w:val="00023D56"/>
    <w:rsid w:val="00024659"/>
    <w:rsid w:val="000250ED"/>
    <w:rsid w:val="000262CC"/>
    <w:rsid w:val="000272ED"/>
    <w:rsid w:val="00027BCA"/>
    <w:rsid w:val="000309FC"/>
    <w:rsid w:val="00030CD3"/>
    <w:rsid w:val="000312E3"/>
    <w:rsid w:val="000328F9"/>
    <w:rsid w:val="000329B2"/>
    <w:rsid w:val="000337E0"/>
    <w:rsid w:val="000339C3"/>
    <w:rsid w:val="000342D0"/>
    <w:rsid w:val="00034844"/>
    <w:rsid w:val="0003738A"/>
    <w:rsid w:val="00037996"/>
    <w:rsid w:val="00037CBF"/>
    <w:rsid w:val="000402A3"/>
    <w:rsid w:val="000432CD"/>
    <w:rsid w:val="00044E64"/>
    <w:rsid w:val="00044FCB"/>
    <w:rsid w:val="00046074"/>
    <w:rsid w:val="0005043D"/>
    <w:rsid w:val="00051062"/>
    <w:rsid w:val="00052218"/>
    <w:rsid w:val="0005326B"/>
    <w:rsid w:val="00053405"/>
    <w:rsid w:val="00054263"/>
    <w:rsid w:val="0005462E"/>
    <w:rsid w:val="00054801"/>
    <w:rsid w:val="00057F46"/>
    <w:rsid w:val="000602F7"/>
    <w:rsid w:val="000629DF"/>
    <w:rsid w:val="0006307F"/>
    <w:rsid w:val="000640C6"/>
    <w:rsid w:val="00064B63"/>
    <w:rsid w:val="000669E2"/>
    <w:rsid w:val="00072BB1"/>
    <w:rsid w:val="0007489C"/>
    <w:rsid w:val="00074A0A"/>
    <w:rsid w:val="000752E3"/>
    <w:rsid w:val="00075573"/>
    <w:rsid w:val="000760FC"/>
    <w:rsid w:val="0007623A"/>
    <w:rsid w:val="00081365"/>
    <w:rsid w:val="00083414"/>
    <w:rsid w:val="00083F4C"/>
    <w:rsid w:val="000847AA"/>
    <w:rsid w:val="00085FE3"/>
    <w:rsid w:val="000877BF"/>
    <w:rsid w:val="00087B0F"/>
    <w:rsid w:val="00090D15"/>
    <w:rsid w:val="000916EE"/>
    <w:rsid w:val="000925F8"/>
    <w:rsid w:val="00092976"/>
    <w:rsid w:val="000951D4"/>
    <w:rsid w:val="00096612"/>
    <w:rsid w:val="00096943"/>
    <w:rsid w:val="000A43A2"/>
    <w:rsid w:val="000A6318"/>
    <w:rsid w:val="000B068E"/>
    <w:rsid w:val="000B077F"/>
    <w:rsid w:val="000B1028"/>
    <w:rsid w:val="000B24CA"/>
    <w:rsid w:val="000B684B"/>
    <w:rsid w:val="000C00F5"/>
    <w:rsid w:val="000C271D"/>
    <w:rsid w:val="000C38BD"/>
    <w:rsid w:val="000D182D"/>
    <w:rsid w:val="000D23FE"/>
    <w:rsid w:val="000D59B2"/>
    <w:rsid w:val="000D5F31"/>
    <w:rsid w:val="000E0EFE"/>
    <w:rsid w:val="000E11D4"/>
    <w:rsid w:val="000E22E1"/>
    <w:rsid w:val="000E33B4"/>
    <w:rsid w:val="000E4996"/>
    <w:rsid w:val="000E7898"/>
    <w:rsid w:val="000E7BF5"/>
    <w:rsid w:val="000F152D"/>
    <w:rsid w:val="000F3DB2"/>
    <w:rsid w:val="000F46D8"/>
    <w:rsid w:val="000F692F"/>
    <w:rsid w:val="000F6ED1"/>
    <w:rsid w:val="000F75C6"/>
    <w:rsid w:val="00101287"/>
    <w:rsid w:val="001066C9"/>
    <w:rsid w:val="001104F8"/>
    <w:rsid w:val="00110B9F"/>
    <w:rsid w:val="00111470"/>
    <w:rsid w:val="0011227D"/>
    <w:rsid w:val="00116ACE"/>
    <w:rsid w:val="001207C7"/>
    <w:rsid w:val="0012542B"/>
    <w:rsid w:val="001256CB"/>
    <w:rsid w:val="00126DAD"/>
    <w:rsid w:val="00131F4D"/>
    <w:rsid w:val="001328D9"/>
    <w:rsid w:val="00133981"/>
    <w:rsid w:val="00133E26"/>
    <w:rsid w:val="001341B4"/>
    <w:rsid w:val="00134BC2"/>
    <w:rsid w:val="001369B2"/>
    <w:rsid w:val="001401A9"/>
    <w:rsid w:val="001413FE"/>
    <w:rsid w:val="001416D1"/>
    <w:rsid w:val="00141C0B"/>
    <w:rsid w:val="00145E6C"/>
    <w:rsid w:val="00146FE5"/>
    <w:rsid w:val="00147B0E"/>
    <w:rsid w:val="001524A8"/>
    <w:rsid w:val="00155E94"/>
    <w:rsid w:val="001602F8"/>
    <w:rsid w:val="00163D69"/>
    <w:rsid w:val="00163F11"/>
    <w:rsid w:val="00164E4E"/>
    <w:rsid w:val="001669E8"/>
    <w:rsid w:val="00166BE4"/>
    <w:rsid w:val="00170477"/>
    <w:rsid w:val="00170BAA"/>
    <w:rsid w:val="00170DCE"/>
    <w:rsid w:val="001740F1"/>
    <w:rsid w:val="001776C2"/>
    <w:rsid w:val="00177A2D"/>
    <w:rsid w:val="00181B3C"/>
    <w:rsid w:val="0018552D"/>
    <w:rsid w:val="001900BF"/>
    <w:rsid w:val="00191730"/>
    <w:rsid w:val="00191796"/>
    <w:rsid w:val="0019700E"/>
    <w:rsid w:val="001A1287"/>
    <w:rsid w:val="001A1712"/>
    <w:rsid w:val="001A2B66"/>
    <w:rsid w:val="001A358E"/>
    <w:rsid w:val="001B23A0"/>
    <w:rsid w:val="001B327F"/>
    <w:rsid w:val="001B49F1"/>
    <w:rsid w:val="001B5502"/>
    <w:rsid w:val="001B6E5F"/>
    <w:rsid w:val="001C0966"/>
    <w:rsid w:val="001C2400"/>
    <w:rsid w:val="001C291A"/>
    <w:rsid w:val="001C2A5B"/>
    <w:rsid w:val="001C340C"/>
    <w:rsid w:val="001C341C"/>
    <w:rsid w:val="001C3CC1"/>
    <w:rsid w:val="001C4524"/>
    <w:rsid w:val="001C588B"/>
    <w:rsid w:val="001C7897"/>
    <w:rsid w:val="001C7EB5"/>
    <w:rsid w:val="001D343B"/>
    <w:rsid w:val="001E3271"/>
    <w:rsid w:val="001E404B"/>
    <w:rsid w:val="001E6350"/>
    <w:rsid w:val="001E77FE"/>
    <w:rsid w:val="001F0687"/>
    <w:rsid w:val="001F1610"/>
    <w:rsid w:val="001F16F3"/>
    <w:rsid w:val="001F3A15"/>
    <w:rsid w:val="001F5B92"/>
    <w:rsid w:val="001F5ED7"/>
    <w:rsid w:val="001F6050"/>
    <w:rsid w:val="001F62EB"/>
    <w:rsid w:val="001F6B04"/>
    <w:rsid w:val="001F78A6"/>
    <w:rsid w:val="001F7FD9"/>
    <w:rsid w:val="0020063D"/>
    <w:rsid w:val="00203236"/>
    <w:rsid w:val="002032E3"/>
    <w:rsid w:val="002047A5"/>
    <w:rsid w:val="00204A4D"/>
    <w:rsid w:val="00206256"/>
    <w:rsid w:val="00206FA7"/>
    <w:rsid w:val="00210E9F"/>
    <w:rsid w:val="0021458D"/>
    <w:rsid w:val="00215971"/>
    <w:rsid w:val="0022033F"/>
    <w:rsid w:val="00220397"/>
    <w:rsid w:val="00220D2B"/>
    <w:rsid w:val="00222C0B"/>
    <w:rsid w:val="00224649"/>
    <w:rsid w:val="002273C3"/>
    <w:rsid w:val="00227CAD"/>
    <w:rsid w:val="00230A09"/>
    <w:rsid w:val="00231976"/>
    <w:rsid w:val="00234177"/>
    <w:rsid w:val="00234783"/>
    <w:rsid w:val="0023592D"/>
    <w:rsid w:val="00236C64"/>
    <w:rsid w:val="00243004"/>
    <w:rsid w:val="00247076"/>
    <w:rsid w:val="00247ACF"/>
    <w:rsid w:val="00247E71"/>
    <w:rsid w:val="00250952"/>
    <w:rsid w:val="00251D77"/>
    <w:rsid w:val="002520E0"/>
    <w:rsid w:val="002531CB"/>
    <w:rsid w:val="002538D1"/>
    <w:rsid w:val="00253D4D"/>
    <w:rsid w:val="002622AE"/>
    <w:rsid w:val="00265E9B"/>
    <w:rsid w:val="00275B2E"/>
    <w:rsid w:val="00276470"/>
    <w:rsid w:val="00276FDC"/>
    <w:rsid w:val="00277C41"/>
    <w:rsid w:val="00281B2F"/>
    <w:rsid w:val="0028271E"/>
    <w:rsid w:val="00283F08"/>
    <w:rsid w:val="00284A81"/>
    <w:rsid w:val="00285C3D"/>
    <w:rsid w:val="002860BA"/>
    <w:rsid w:val="002864AB"/>
    <w:rsid w:val="00286ABA"/>
    <w:rsid w:val="00290272"/>
    <w:rsid w:val="002902E3"/>
    <w:rsid w:val="00290CEB"/>
    <w:rsid w:val="00290F53"/>
    <w:rsid w:val="00292018"/>
    <w:rsid w:val="00292DC9"/>
    <w:rsid w:val="002941B7"/>
    <w:rsid w:val="0029508C"/>
    <w:rsid w:val="00295AB5"/>
    <w:rsid w:val="00297F1D"/>
    <w:rsid w:val="002A0D7C"/>
    <w:rsid w:val="002A12EC"/>
    <w:rsid w:val="002A1956"/>
    <w:rsid w:val="002A1E9E"/>
    <w:rsid w:val="002A26A6"/>
    <w:rsid w:val="002A3A58"/>
    <w:rsid w:val="002A5AF8"/>
    <w:rsid w:val="002A72C4"/>
    <w:rsid w:val="002A7E5F"/>
    <w:rsid w:val="002B088E"/>
    <w:rsid w:val="002B123E"/>
    <w:rsid w:val="002B12B5"/>
    <w:rsid w:val="002B13A8"/>
    <w:rsid w:val="002B345B"/>
    <w:rsid w:val="002B4252"/>
    <w:rsid w:val="002B4BCB"/>
    <w:rsid w:val="002B6C29"/>
    <w:rsid w:val="002B76ED"/>
    <w:rsid w:val="002C0FC1"/>
    <w:rsid w:val="002C1860"/>
    <w:rsid w:val="002C1AB5"/>
    <w:rsid w:val="002C2697"/>
    <w:rsid w:val="002C2F76"/>
    <w:rsid w:val="002C334A"/>
    <w:rsid w:val="002C33C5"/>
    <w:rsid w:val="002C5344"/>
    <w:rsid w:val="002C54CE"/>
    <w:rsid w:val="002C6475"/>
    <w:rsid w:val="002C6D82"/>
    <w:rsid w:val="002D25B3"/>
    <w:rsid w:val="002D2D33"/>
    <w:rsid w:val="002D3860"/>
    <w:rsid w:val="002D4981"/>
    <w:rsid w:val="002D6538"/>
    <w:rsid w:val="002D7702"/>
    <w:rsid w:val="002D7BD4"/>
    <w:rsid w:val="002E0D78"/>
    <w:rsid w:val="002E12E7"/>
    <w:rsid w:val="002E2C8C"/>
    <w:rsid w:val="002E3778"/>
    <w:rsid w:val="002F241E"/>
    <w:rsid w:val="002F3597"/>
    <w:rsid w:val="002F375C"/>
    <w:rsid w:val="002F4AE5"/>
    <w:rsid w:val="002F4BE5"/>
    <w:rsid w:val="002F55FA"/>
    <w:rsid w:val="002F6B2F"/>
    <w:rsid w:val="002F7185"/>
    <w:rsid w:val="00302736"/>
    <w:rsid w:val="003034B8"/>
    <w:rsid w:val="00303A6A"/>
    <w:rsid w:val="00304FFF"/>
    <w:rsid w:val="003054F3"/>
    <w:rsid w:val="0030580F"/>
    <w:rsid w:val="003076BD"/>
    <w:rsid w:val="003078DF"/>
    <w:rsid w:val="00307C37"/>
    <w:rsid w:val="00311380"/>
    <w:rsid w:val="003125D3"/>
    <w:rsid w:val="003132E3"/>
    <w:rsid w:val="003146FC"/>
    <w:rsid w:val="00314D01"/>
    <w:rsid w:val="00320B1C"/>
    <w:rsid w:val="0033054F"/>
    <w:rsid w:val="003308FB"/>
    <w:rsid w:val="0033117F"/>
    <w:rsid w:val="00331E05"/>
    <w:rsid w:val="00335F50"/>
    <w:rsid w:val="00336197"/>
    <w:rsid w:val="0033649D"/>
    <w:rsid w:val="003366AA"/>
    <w:rsid w:val="00342C49"/>
    <w:rsid w:val="00345363"/>
    <w:rsid w:val="00347103"/>
    <w:rsid w:val="00347525"/>
    <w:rsid w:val="00347660"/>
    <w:rsid w:val="003501DF"/>
    <w:rsid w:val="00351F6B"/>
    <w:rsid w:val="003539ED"/>
    <w:rsid w:val="00356C3B"/>
    <w:rsid w:val="00357F1F"/>
    <w:rsid w:val="00361E09"/>
    <w:rsid w:val="00361FD9"/>
    <w:rsid w:val="0036289F"/>
    <w:rsid w:val="003651B7"/>
    <w:rsid w:val="00366D6B"/>
    <w:rsid w:val="00370D7D"/>
    <w:rsid w:val="00372EE5"/>
    <w:rsid w:val="00374C1D"/>
    <w:rsid w:val="00377598"/>
    <w:rsid w:val="00380599"/>
    <w:rsid w:val="00381978"/>
    <w:rsid w:val="00384227"/>
    <w:rsid w:val="00385632"/>
    <w:rsid w:val="00387185"/>
    <w:rsid w:val="003877EE"/>
    <w:rsid w:val="0039059F"/>
    <w:rsid w:val="003908EA"/>
    <w:rsid w:val="0039161B"/>
    <w:rsid w:val="00393557"/>
    <w:rsid w:val="00393A3C"/>
    <w:rsid w:val="00397BC6"/>
    <w:rsid w:val="003A2B28"/>
    <w:rsid w:val="003A3915"/>
    <w:rsid w:val="003A3F74"/>
    <w:rsid w:val="003A65F9"/>
    <w:rsid w:val="003A6B33"/>
    <w:rsid w:val="003C026E"/>
    <w:rsid w:val="003C0440"/>
    <w:rsid w:val="003C0A91"/>
    <w:rsid w:val="003C1113"/>
    <w:rsid w:val="003C1D6B"/>
    <w:rsid w:val="003C61DF"/>
    <w:rsid w:val="003D18FD"/>
    <w:rsid w:val="003D42FA"/>
    <w:rsid w:val="003D4C27"/>
    <w:rsid w:val="003D5A2A"/>
    <w:rsid w:val="003E04DE"/>
    <w:rsid w:val="003E0F66"/>
    <w:rsid w:val="003E2194"/>
    <w:rsid w:val="003E258D"/>
    <w:rsid w:val="003E2E8E"/>
    <w:rsid w:val="003E47AC"/>
    <w:rsid w:val="003E5E75"/>
    <w:rsid w:val="003F0B91"/>
    <w:rsid w:val="003F13B4"/>
    <w:rsid w:val="003F276F"/>
    <w:rsid w:val="003F40AF"/>
    <w:rsid w:val="003F4AB6"/>
    <w:rsid w:val="003F787D"/>
    <w:rsid w:val="003F7F84"/>
    <w:rsid w:val="00402CED"/>
    <w:rsid w:val="004047BC"/>
    <w:rsid w:val="004048C0"/>
    <w:rsid w:val="0041240D"/>
    <w:rsid w:val="00413CD1"/>
    <w:rsid w:val="004142AC"/>
    <w:rsid w:val="00420A59"/>
    <w:rsid w:val="00422724"/>
    <w:rsid w:val="00422AA7"/>
    <w:rsid w:val="00422AFF"/>
    <w:rsid w:val="00422D57"/>
    <w:rsid w:val="00423F3F"/>
    <w:rsid w:val="00424638"/>
    <w:rsid w:val="00426C40"/>
    <w:rsid w:val="00426FAB"/>
    <w:rsid w:val="00427149"/>
    <w:rsid w:val="00432023"/>
    <w:rsid w:val="004329A4"/>
    <w:rsid w:val="004332A0"/>
    <w:rsid w:val="00435144"/>
    <w:rsid w:val="0043593B"/>
    <w:rsid w:val="00437715"/>
    <w:rsid w:val="00441F11"/>
    <w:rsid w:val="0044359F"/>
    <w:rsid w:val="00447BE5"/>
    <w:rsid w:val="004500C4"/>
    <w:rsid w:val="0045034E"/>
    <w:rsid w:val="00450D63"/>
    <w:rsid w:val="00452079"/>
    <w:rsid w:val="00452210"/>
    <w:rsid w:val="00455763"/>
    <w:rsid w:val="00457D47"/>
    <w:rsid w:val="00461BD9"/>
    <w:rsid w:val="00461E5A"/>
    <w:rsid w:val="0046672A"/>
    <w:rsid w:val="0046730D"/>
    <w:rsid w:val="004673C8"/>
    <w:rsid w:val="00476FFF"/>
    <w:rsid w:val="0047756A"/>
    <w:rsid w:val="0048147B"/>
    <w:rsid w:val="00483892"/>
    <w:rsid w:val="00484288"/>
    <w:rsid w:val="00484997"/>
    <w:rsid w:val="00490117"/>
    <w:rsid w:val="00491828"/>
    <w:rsid w:val="0049281E"/>
    <w:rsid w:val="00494AC4"/>
    <w:rsid w:val="004969E8"/>
    <w:rsid w:val="00497E8B"/>
    <w:rsid w:val="004A3F77"/>
    <w:rsid w:val="004A4E86"/>
    <w:rsid w:val="004A5EEC"/>
    <w:rsid w:val="004A64AC"/>
    <w:rsid w:val="004B26E8"/>
    <w:rsid w:val="004B27F0"/>
    <w:rsid w:val="004B4312"/>
    <w:rsid w:val="004B4927"/>
    <w:rsid w:val="004B5719"/>
    <w:rsid w:val="004B7F3B"/>
    <w:rsid w:val="004C1488"/>
    <w:rsid w:val="004C2542"/>
    <w:rsid w:val="004C27D3"/>
    <w:rsid w:val="004C343F"/>
    <w:rsid w:val="004C48F1"/>
    <w:rsid w:val="004D07D9"/>
    <w:rsid w:val="004D0AE9"/>
    <w:rsid w:val="004D1FB2"/>
    <w:rsid w:val="004D3905"/>
    <w:rsid w:val="004D55DA"/>
    <w:rsid w:val="004D67F5"/>
    <w:rsid w:val="004D6A25"/>
    <w:rsid w:val="004E0A9D"/>
    <w:rsid w:val="004E365E"/>
    <w:rsid w:val="004E530B"/>
    <w:rsid w:val="004E5B8C"/>
    <w:rsid w:val="004E5DB3"/>
    <w:rsid w:val="004E687A"/>
    <w:rsid w:val="004E726B"/>
    <w:rsid w:val="004F10DF"/>
    <w:rsid w:val="004F2A44"/>
    <w:rsid w:val="004F3B45"/>
    <w:rsid w:val="004F3EEE"/>
    <w:rsid w:val="004F4E39"/>
    <w:rsid w:val="004F61AE"/>
    <w:rsid w:val="004F61C6"/>
    <w:rsid w:val="004F76A9"/>
    <w:rsid w:val="005016EA"/>
    <w:rsid w:val="005016F6"/>
    <w:rsid w:val="00502ED9"/>
    <w:rsid w:val="005043D4"/>
    <w:rsid w:val="005049D1"/>
    <w:rsid w:val="00507DBB"/>
    <w:rsid w:val="00507EED"/>
    <w:rsid w:val="00510C96"/>
    <w:rsid w:val="00511DD5"/>
    <w:rsid w:val="0052051B"/>
    <w:rsid w:val="00522EA6"/>
    <w:rsid w:val="0052462D"/>
    <w:rsid w:val="00524A64"/>
    <w:rsid w:val="00524EA5"/>
    <w:rsid w:val="00530693"/>
    <w:rsid w:val="00532654"/>
    <w:rsid w:val="00534736"/>
    <w:rsid w:val="00534AB6"/>
    <w:rsid w:val="0053550B"/>
    <w:rsid w:val="00536A87"/>
    <w:rsid w:val="0053711A"/>
    <w:rsid w:val="00545B77"/>
    <w:rsid w:val="00545F02"/>
    <w:rsid w:val="00547095"/>
    <w:rsid w:val="00551F18"/>
    <w:rsid w:val="0055350C"/>
    <w:rsid w:val="00555AC5"/>
    <w:rsid w:val="005575FD"/>
    <w:rsid w:val="00565255"/>
    <w:rsid w:val="0056644F"/>
    <w:rsid w:val="00566F2B"/>
    <w:rsid w:val="00567C07"/>
    <w:rsid w:val="0057002E"/>
    <w:rsid w:val="00571892"/>
    <w:rsid w:val="0057532B"/>
    <w:rsid w:val="00576CF3"/>
    <w:rsid w:val="00581580"/>
    <w:rsid w:val="00586501"/>
    <w:rsid w:val="00586C7C"/>
    <w:rsid w:val="0059067B"/>
    <w:rsid w:val="005922CB"/>
    <w:rsid w:val="005968AE"/>
    <w:rsid w:val="00597283"/>
    <w:rsid w:val="005A0A78"/>
    <w:rsid w:val="005A3D3F"/>
    <w:rsid w:val="005B1513"/>
    <w:rsid w:val="005B153F"/>
    <w:rsid w:val="005B161F"/>
    <w:rsid w:val="005B3E76"/>
    <w:rsid w:val="005B4041"/>
    <w:rsid w:val="005B5662"/>
    <w:rsid w:val="005B691B"/>
    <w:rsid w:val="005C3C90"/>
    <w:rsid w:val="005C7614"/>
    <w:rsid w:val="005D03BE"/>
    <w:rsid w:val="005D1A22"/>
    <w:rsid w:val="005D5218"/>
    <w:rsid w:val="005D5930"/>
    <w:rsid w:val="005D677F"/>
    <w:rsid w:val="005D7023"/>
    <w:rsid w:val="005E0753"/>
    <w:rsid w:val="005E1E2A"/>
    <w:rsid w:val="005E45CE"/>
    <w:rsid w:val="005E54AB"/>
    <w:rsid w:val="005E62B1"/>
    <w:rsid w:val="005F015B"/>
    <w:rsid w:val="005F050F"/>
    <w:rsid w:val="005F46E5"/>
    <w:rsid w:val="005F5678"/>
    <w:rsid w:val="005F6667"/>
    <w:rsid w:val="0060085A"/>
    <w:rsid w:val="00602764"/>
    <w:rsid w:val="006070EB"/>
    <w:rsid w:val="00607EB3"/>
    <w:rsid w:val="00610021"/>
    <w:rsid w:val="00610463"/>
    <w:rsid w:val="0061071E"/>
    <w:rsid w:val="006141BF"/>
    <w:rsid w:val="00616ACF"/>
    <w:rsid w:val="00620BD9"/>
    <w:rsid w:val="00621301"/>
    <w:rsid w:val="006222A6"/>
    <w:rsid w:val="00623086"/>
    <w:rsid w:val="00623CD1"/>
    <w:rsid w:val="00625EA0"/>
    <w:rsid w:val="00626552"/>
    <w:rsid w:val="00626AAD"/>
    <w:rsid w:val="00626B8B"/>
    <w:rsid w:val="00626C8D"/>
    <w:rsid w:val="00630352"/>
    <w:rsid w:val="00630B06"/>
    <w:rsid w:val="00630C64"/>
    <w:rsid w:val="00634E79"/>
    <w:rsid w:val="00635323"/>
    <w:rsid w:val="006357F7"/>
    <w:rsid w:val="00640E77"/>
    <w:rsid w:val="0064211B"/>
    <w:rsid w:val="0064242C"/>
    <w:rsid w:val="00642ADD"/>
    <w:rsid w:val="00647366"/>
    <w:rsid w:val="006502D4"/>
    <w:rsid w:val="006548C1"/>
    <w:rsid w:val="0065670F"/>
    <w:rsid w:val="006613DA"/>
    <w:rsid w:val="00663664"/>
    <w:rsid w:val="00663853"/>
    <w:rsid w:val="00670F31"/>
    <w:rsid w:val="0067241D"/>
    <w:rsid w:val="00672F7E"/>
    <w:rsid w:val="006738A7"/>
    <w:rsid w:val="00673925"/>
    <w:rsid w:val="00674A6E"/>
    <w:rsid w:val="0067776B"/>
    <w:rsid w:val="00680C46"/>
    <w:rsid w:val="006818E7"/>
    <w:rsid w:val="0068279A"/>
    <w:rsid w:val="0068327E"/>
    <w:rsid w:val="006838C2"/>
    <w:rsid w:val="00683ECA"/>
    <w:rsid w:val="0068638A"/>
    <w:rsid w:val="006904F3"/>
    <w:rsid w:val="00690CFF"/>
    <w:rsid w:val="00691A2E"/>
    <w:rsid w:val="00692A83"/>
    <w:rsid w:val="0069343C"/>
    <w:rsid w:val="0069361A"/>
    <w:rsid w:val="00694132"/>
    <w:rsid w:val="00694ACD"/>
    <w:rsid w:val="00694ED2"/>
    <w:rsid w:val="00695653"/>
    <w:rsid w:val="00695A7B"/>
    <w:rsid w:val="00696DB4"/>
    <w:rsid w:val="006A2102"/>
    <w:rsid w:val="006A2438"/>
    <w:rsid w:val="006A2D38"/>
    <w:rsid w:val="006A7C82"/>
    <w:rsid w:val="006B0FF3"/>
    <w:rsid w:val="006B1E06"/>
    <w:rsid w:val="006B3ABC"/>
    <w:rsid w:val="006C29C1"/>
    <w:rsid w:val="006C6A03"/>
    <w:rsid w:val="006C70BB"/>
    <w:rsid w:val="006D040A"/>
    <w:rsid w:val="006D6249"/>
    <w:rsid w:val="006D7128"/>
    <w:rsid w:val="006D71D2"/>
    <w:rsid w:val="006E2F53"/>
    <w:rsid w:val="006E4FD1"/>
    <w:rsid w:val="006E5D73"/>
    <w:rsid w:val="006E6ADD"/>
    <w:rsid w:val="006F063E"/>
    <w:rsid w:val="006F0B4C"/>
    <w:rsid w:val="006F339F"/>
    <w:rsid w:val="006F417D"/>
    <w:rsid w:val="006F62E5"/>
    <w:rsid w:val="007026DD"/>
    <w:rsid w:val="007028FA"/>
    <w:rsid w:val="0070401B"/>
    <w:rsid w:val="00705191"/>
    <w:rsid w:val="00705787"/>
    <w:rsid w:val="00705AF3"/>
    <w:rsid w:val="00706DF3"/>
    <w:rsid w:val="00717D0F"/>
    <w:rsid w:val="007211A9"/>
    <w:rsid w:val="007229CB"/>
    <w:rsid w:val="0072482E"/>
    <w:rsid w:val="00724F62"/>
    <w:rsid w:val="00730A76"/>
    <w:rsid w:val="0073353B"/>
    <w:rsid w:val="00733C92"/>
    <w:rsid w:val="00736D86"/>
    <w:rsid w:val="00736F4C"/>
    <w:rsid w:val="007406A8"/>
    <w:rsid w:val="00741EC7"/>
    <w:rsid w:val="00742D2F"/>
    <w:rsid w:val="0074374D"/>
    <w:rsid w:val="00743E93"/>
    <w:rsid w:val="00744AF8"/>
    <w:rsid w:val="0074585A"/>
    <w:rsid w:val="007462CD"/>
    <w:rsid w:val="00746E6B"/>
    <w:rsid w:val="00750DC3"/>
    <w:rsid w:val="00751699"/>
    <w:rsid w:val="00751B2E"/>
    <w:rsid w:val="00753BBA"/>
    <w:rsid w:val="00754292"/>
    <w:rsid w:val="0075517E"/>
    <w:rsid w:val="00757E5A"/>
    <w:rsid w:val="0076103F"/>
    <w:rsid w:val="00763744"/>
    <w:rsid w:val="00764863"/>
    <w:rsid w:val="00764F35"/>
    <w:rsid w:val="007656FE"/>
    <w:rsid w:val="00770499"/>
    <w:rsid w:val="0077087D"/>
    <w:rsid w:val="00771277"/>
    <w:rsid w:val="007730D8"/>
    <w:rsid w:val="00774F39"/>
    <w:rsid w:val="00781D2F"/>
    <w:rsid w:val="00781EAB"/>
    <w:rsid w:val="007907EE"/>
    <w:rsid w:val="0079197E"/>
    <w:rsid w:val="00792962"/>
    <w:rsid w:val="00795C0F"/>
    <w:rsid w:val="00797F74"/>
    <w:rsid w:val="007A08D9"/>
    <w:rsid w:val="007A1FDA"/>
    <w:rsid w:val="007A239B"/>
    <w:rsid w:val="007A3A28"/>
    <w:rsid w:val="007A4CB6"/>
    <w:rsid w:val="007A536E"/>
    <w:rsid w:val="007A6011"/>
    <w:rsid w:val="007A6A47"/>
    <w:rsid w:val="007B0176"/>
    <w:rsid w:val="007B0DDD"/>
    <w:rsid w:val="007B1CA1"/>
    <w:rsid w:val="007B201F"/>
    <w:rsid w:val="007B2CBF"/>
    <w:rsid w:val="007B6406"/>
    <w:rsid w:val="007B7237"/>
    <w:rsid w:val="007C00EE"/>
    <w:rsid w:val="007C0827"/>
    <w:rsid w:val="007C0CA6"/>
    <w:rsid w:val="007C0EE5"/>
    <w:rsid w:val="007C13D2"/>
    <w:rsid w:val="007C3164"/>
    <w:rsid w:val="007C4099"/>
    <w:rsid w:val="007C43EA"/>
    <w:rsid w:val="007C49BD"/>
    <w:rsid w:val="007C4CE9"/>
    <w:rsid w:val="007C52D6"/>
    <w:rsid w:val="007C5EF1"/>
    <w:rsid w:val="007C618B"/>
    <w:rsid w:val="007D048C"/>
    <w:rsid w:val="007D1DFB"/>
    <w:rsid w:val="007D4006"/>
    <w:rsid w:val="007D42AC"/>
    <w:rsid w:val="007D6D2A"/>
    <w:rsid w:val="007D6FB0"/>
    <w:rsid w:val="007D7C3A"/>
    <w:rsid w:val="007F0C87"/>
    <w:rsid w:val="007F6A4A"/>
    <w:rsid w:val="008017FD"/>
    <w:rsid w:val="008036A7"/>
    <w:rsid w:val="008053E2"/>
    <w:rsid w:val="00807376"/>
    <w:rsid w:val="008108C1"/>
    <w:rsid w:val="0081211A"/>
    <w:rsid w:val="0081727F"/>
    <w:rsid w:val="00820FB0"/>
    <w:rsid w:val="00821085"/>
    <w:rsid w:val="00823442"/>
    <w:rsid w:val="008250D5"/>
    <w:rsid w:val="008409B0"/>
    <w:rsid w:val="00840FB0"/>
    <w:rsid w:val="008410F2"/>
    <w:rsid w:val="00842684"/>
    <w:rsid w:val="0084352B"/>
    <w:rsid w:val="0084356C"/>
    <w:rsid w:val="00843959"/>
    <w:rsid w:val="008441D5"/>
    <w:rsid w:val="00844AC0"/>
    <w:rsid w:val="0085059B"/>
    <w:rsid w:val="00850E50"/>
    <w:rsid w:val="00852E92"/>
    <w:rsid w:val="00852F57"/>
    <w:rsid w:val="008535C2"/>
    <w:rsid w:val="008536B1"/>
    <w:rsid w:val="00854301"/>
    <w:rsid w:val="008544C9"/>
    <w:rsid w:val="0085493D"/>
    <w:rsid w:val="00855482"/>
    <w:rsid w:val="00860B0E"/>
    <w:rsid w:val="008650E0"/>
    <w:rsid w:val="0086605F"/>
    <w:rsid w:val="008667A1"/>
    <w:rsid w:val="0087086F"/>
    <w:rsid w:val="00871486"/>
    <w:rsid w:val="008721B7"/>
    <w:rsid w:val="0087248F"/>
    <w:rsid w:val="00874BA2"/>
    <w:rsid w:val="00875446"/>
    <w:rsid w:val="0087571E"/>
    <w:rsid w:val="00875AFC"/>
    <w:rsid w:val="008805C1"/>
    <w:rsid w:val="008815C2"/>
    <w:rsid w:val="008826ED"/>
    <w:rsid w:val="00891278"/>
    <w:rsid w:val="00891886"/>
    <w:rsid w:val="008929A2"/>
    <w:rsid w:val="00894B29"/>
    <w:rsid w:val="00894B44"/>
    <w:rsid w:val="008976D3"/>
    <w:rsid w:val="008978E5"/>
    <w:rsid w:val="008A0CAB"/>
    <w:rsid w:val="008A1DB5"/>
    <w:rsid w:val="008A2A9C"/>
    <w:rsid w:val="008A2B88"/>
    <w:rsid w:val="008A64C6"/>
    <w:rsid w:val="008A651B"/>
    <w:rsid w:val="008A7E48"/>
    <w:rsid w:val="008B1284"/>
    <w:rsid w:val="008B2A4D"/>
    <w:rsid w:val="008B2AC4"/>
    <w:rsid w:val="008B5380"/>
    <w:rsid w:val="008B5904"/>
    <w:rsid w:val="008B62ED"/>
    <w:rsid w:val="008B66FF"/>
    <w:rsid w:val="008B6D07"/>
    <w:rsid w:val="008C07CE"/>
    <w:rsid w:val="008C16DD"/>
    <w:rsid w:val="008C2C2F"/>
    <w:rsid w:val="008C3709"/>
    <w:rsid w:val="008C3BCC"/>
    <w:rsid w:val="008C5F98"/>
    <w:rsid w:val="008C73AD"/>
    <w:rsid w:val="008D08B6"/>
    <w:rsid w:val="008D1915"/>
    <w:rsid w:val="008D1CD2"/>
    <w:rsid w:val="008D348D"/>
    <w:rsid w:val="008D4DC9"/>
    <w:rsid w:val="008D5279"/>
    <w:rsid w:val="008D56E3"/>
    <w:rsid w:val="008D6025"/>
    <w:rsid w:val="008D7E00"/>
    <w:rsid w:val="008E230E"/>
    <w:rsid w:val="008E2560"/>
    <w:rsid w:val="008E2932"/>
    <w:rsid w:val="008E313C"/>
    <w:rsid w:val="008E5B5A"/>
    <w:rsid w:val="008E641B"/>
    <w:rsid w:val="008E6B36"/>
    <w:rsid w:val="008E6FE3"/>
    <w:rsid w:val="008F0C48"/>
    <w:rsid w:val="008F0D44"/>
    <w:rsid w:val="008F1B82"/>
    <w:rsid w:val="008F36CC"/>
    <w:rsid w:val="008F43CB"/>
    <w:rsid w:val="008F4FC7"/>
    <w:rsid w:val="009007E6"/>
    <w:rsid w:val="00900851"/>
    <w:rsid w:val="00903326"/>
    <w:rsid w:val="009035C0"/>
    <w:rsid w:val="00904C20"/>
    <w:rsid w:val="009061A5"/>
    <w:rsid w:val="009067A7"/>
    <w:rsid w:val="009146B6"/>
    <w:rsid w:val="00914E37"/>
    <w:rsid w:val="00914FF7"/>
    <w:rsid w:val="00920E84"/>
    <w:rsid w:val="0092105C"/>
    <w:rsid w:val="00924EF4"/>
    <w:rsid w:val="00926DBA"/>
    <w:rsid w:val="00932039"/>
    <w:rsid w:val="009322C7"/>
    <w:rsid w:val="009328E7"/>
    <w:rsid w:val="009413F7"/>
    <w:rsid w:val="00941863"/>
    <w:rsid w:val="00941CAB"/>
    <w:rsid w:val="00945748"/>
    <w:rsid w:val="00950CCE"/>
    <w:rsid w:val="009524D3"/>
    <w:rsid w:val="00953081"/>
    <w:rsid w:val="009534AC"/>
    <w:rsid w:val="0095356E"/>
    <w:rsid w:val="00953CBD"/>
    <w:rsid w:val="0096191B"/>
    <w:rsid w:val="00962C31"/>
    <w:rsid w:val="00963B3D"/>
    <w:rsid w:val="0096774D"/>
    <w:rsid w:val="00970129"/>
    <w:rsid w:val="00970976"/>
    <w:rsid w:val="00971B6C"/>
    <w:rsid w:val="00974D5A"/>
    <w:rsid w:val="00977C5C"/>
    <w:rsid w:val="0098160A"/>
    <w:rsid w:val="00981970"/>
    <w:rsid w:val="00982480"/>
    <w:rsid w:val="009831FF"/>
    <w:rsid w:val="00986F2B"/>
    <w:rsid w:val="009875D6"/>
    <w:rsid w:val="00990B24"/>
    <w:rsid w:val="00991654"/>
    <w:rsid w:val="0099476C"/>
    <w:rsid w:val="00996123"/>
    <w:rsid w:val="00996230"/>
    <w:rsid w:val="00996656"/>
    <w:rsid w:val="0099779D"/>
    <w:rsid w:val="009A05E8"/>
    <w:rsid w:val="009A1099"/>
    <w:rsid w:val="009A1724"/>
    <w:rsid w:val="009A1BBE"/>
    <w:rsid w:val="009A3D0B"/>
    <w:rsid w:val="009A4FFC"/>
    <w:rsid w:val="009A557B"/>
    <w:rsid w:val="009A590E"/>
    <w:rsid w:val="009A595A"/>
    <w:rsid w:val="009A5DE3"/>
    <w:rsid w:val="009A7418"/>
    <w:rsid w:val="009B3E3E"/>
    <w:rsid w:val="009B3E49"/>
    <w:rsid w:val="009B4CF8"/>
    <w:rsid w:val="009B5418"/>
    <w:rsid w:val="009B54D2"/>
    <w:rsid w:val="009B6CED"/>
    <w:rsid w:val="009B6DE1"/>
    <w:rsid w:val="009C00A2"/>
    <w:rsid w:val="009C2306"/>
    <w:rsid w:val="009C29BB"/>
    <w:rsid w:val="009C484D"/>
    <w:rsid w:val="009C48BB"/>
    <w:rsid w:val="009C4D49"/>
    <w:rsid w:val="009C5C85"/>
    <w:rsid w:val="009C7477"/>
    <w:rsid w:val="009C79E2"/>
    <w:rsid w:val="009D1DFD"/>
    <w:rsid w:val="009D2D41"/>
    <w:rsid w:val="009D2F68"/>
    <w:rsid w:val="009D42C3"/>
    <w:rsid w:val="009D772F"/>
    <w:rsid w:val="009E11EA"/>
    <w:rsid w:val="009E6026"/>
    <w:rsid w:val="009E6BC4"/>
    <w:rsid w:val="009F3F8B"/>
    <w:rsid w:val="009F6344"/>
    <w:rsid w:val="00A0030A"/>
    <w:rsid w:val="00A02D0E"/>
    <w:rsid w:val="00A05AFD"/>
    <w:rsid w:val="00A112BF"/>
    <w:rsid w:val="00A147D0"/>
    <w:rsid w:val="00A147FB"/>
    <w:rsid w:val="00A15627"/>
    <w:rsid w:val="00A16313"/>
    <w:rsid w:val="00A16DBE"/>
    <w:rsid w:val="00A16F48"/>
    <w:rsid w:val="00A21F43"/>
    <w:rsid w:val="00A22247"/>
    <w:rsid w:val="00A23A27"/>
    <w:rsid w:val="00A2609E"/>
    <w:rsid w:val="00A30080"/>
    <w:rsid w:val="00A3041A"/>
    <w:rsid w:val="00A308AE"/>
    <w:rsid w:val="00A30FCD"/>
    <w:rsid w:val="00A330DB"/>
    <w:rsid w:val="00A334B0"/>
    <w:rsid w:val="00A357F2"/>
    <w:rsid w:val="00A36226"/>
    <w:rsid w:val="00A37BB0"/>
    <w:rsid w:val="00A37ECA"/>
    <w:rsid w:val="00A4177F"/>
    <w:rsid w:val="00A41BBC"/>
    <w:rsid w:val="00A421DD"/>
    <w:rsid w:val="00A502FC"/>
    <w:rsid w:val="00A50D05"/>
    <w:rsid w:val="00A50EEB"/>
    <w:rsid w:val="00A523C6"/>
    <w:rsid w:val="00A5241D"/>
    <w:rsid w:val="00A52663"/>
    <w:rsid w:val="00A535A4"/>
    <w:rsid w:val="00A538BA"/>
    <w:rsid w:val="00A53AD3"/>
    <w:rsid w:val="00A53CF6"/>
    <w:rsid w:val="00A54FC0"/>
    <w:rsid w:val="00A554F0"/>
    <w:rsid w:val="00A55FEB"/>
    <w:rsid w:val="00A603B6"/>
    <w:rsid w:val="00A6458E"/>
    <w:rsid w:val="00A67DC5"/>
    <w:rsid w:val="00A70808"/>
    <w:rsid w:val="00A71629"/>
    <w:rsid w:val="00A77BB5"/>
    <w:rsid w:val="00A87B70"/>
    <w:rsid w:val="00A90B99"/>
    <w:rsid w:val="00A910A6"/>
    <w:rsid w:val="00A91979"/>
    <w:rsid w:val="00A94DEE"/>
    <w:rsid w:val="00AA054E"/>
    <w:rsid w:val="00AA0E97"/>
    <w:rsid w:val="00AA15E1"/>
    <w:rsid w:val="00AA22E0"/>
    <w:rsid w:val="00AA59FB"/>
    <w:rsid w:val="00AA5B41"/>
    <w:rsid w:val="00AA6D67"/>
    <w:rsid w:val="00AA702E"/>
    <w:rsid w:val="00AB26D8"/>
    <w:rsid w:val="00AB2D2F"/>
    <w:rsid w:val="00AB3A72"/>
    <w:rsid w:val="00AB680C"/>
    <w:rsid w:val="00AB7356"/>
    <w:rsid w:val="00AC1C21"/>
    <w:rsid w:val="00AC1E36"/>
    <w:rsid w:val="00AC29CE"/>
    <w:rsid w:val="00AC3B74"/>
    <w:rsid w:val="00AC4EA1"/>
    <w:rsid w:val="00AC5357"/>
    <w:rsid w:val="00AC6904"/>
    <w:rsid w:val="00AC692C"/>
    <w:rsid w:val="00AC72C7"/>
    <w:rsid w:val="00AC7FBC"/>
    <w:rsid w:val="00AD1246"/>
    <w:rsid w:val="00AD30D6"/>
    <w:rsid w:val="00AE04C5"/>
    <w:rsid w:val="00AE189E"/>
    <w:rsid w:val="00AE1A15"/>
    <w:rsid w:val="00AE358C"/>
    <w:rsid w:val="00AE4C94"/>
    <w:rsid w:val="00AE6A61"/>
    <w:rsid w:val="00AE7C5A"/>
    <w:rsid w:val="00AF0B5E"/>
    <w:rsid w:val="00AF2428"/>
    <w:rsid w:val="00AF612C"/>
    <w:rsid w:val="00AF7109"/>
    <w:rsid w:val="00B01DCD"/>
    <w:rsid w:val="00B02F7D"/>
    <w:rsid w:val="00B0515E"/>
    <w:rsid w:val="00B10006"/>
    <w:rsid w:val="00B11D3D"/>
    <w:rsid w:val="00B126FC"/>
    <w:rsid w:val="00B12A36"/>
    <w:rsid w:val="00B13346"/>
    <w:rsid w:val="00B1520A"/>
    <w:rsid w:val="00B20003"/>
    <w:rsid w:val="00B20845"/>
    <w:rsid w:val="00B2355C"/>
    <w:rsid w:val="00B26368"/>
    <w:rsid w:val="00B30614"/>
    <w:rsid w:val="00B32991"/>
    <w:rsid w:val="00B32B84"/>
    <w:rsid w:val="00B36F42"/>
    <w:rsid w:val="00B37042"/>
    <w:rsid w:val="00B42B42"/>
    <w:rsid w:val="00B43926"/>
    <w:rsid w:val="00B442AF"/>
    <w:rsid w:val="00B45EF3"/>
    <w:rsid w:val="00B524EE"/>
    <w:rsid w:val="00B53288"/>
    <w:rsid w:val="00B54B58"/>
    <w:rsid w:val="00B54F3B"/>
    <w:rsid w:val="00B57576"/>
    <w:rsid w:val="00B60B3F"/>
    <w:rsid w:val="00B60E20"/>
    <w:rsid w:val="00B62936"/>
    <w:rsid w:val="00B643AE"/>
    <w:rsid w:val="00B67409"/>
    <w:rsid w:val="00B7039D"/>
    <w:rsid w:val="00B71CE4"/>
    <w:rsid w:val="00B726F0"/>
    <w:rsid w:val="00B730B8"/>
    <w:rsid w:val="00B73956"/>
    <w:rsid w:val="00B7767E"/>
    <w:rsid w:val="00B80837"/>
    <w:rsid w:val="00B83301"/>
    <w:rsid w:val="00B85C3A"/>
    <w:rsid w:val="00B87D2D"/>
    <w:rsid w:val="00B9307C"/>
    <w:rsid w:val="00B933F7"/>
    <w:rsid w:val="00B95573"/>
    <w:rsid w:val="00B95829"/>
    <w:rsid w:val="00B965AE"/>
    <w:rsid w:val="00B9704C"/>
    <w:rsid w:val="00BA02CE"/>
    <w:rsid w:val="00BA2030"/>
    <w:rsid w:val="00BA3148"/>
    <w:rsid w:val="00BA634C"/>
    <w:rsid w:val="00BA64DF"/>
    <w:rsid w:val="00BA7101"/>
    <w:rsid w:val="00BA79A1"/>
    <w:rsid w:val="00BA7B02"/>
    <w:rsid w:val="00BA7CAF"/>
    <w:rsid w:val="00BA7D83"/>
    <w:rsid w:val="00BB2CDB"/>
    <w:rsid w:val="00BB35E0"/>
    <w:rsid w:val="00BC2B76"/>
    <w:rsid w:val="00BC4327"/>
    <w:rsid w:val="00BC46E4"/>
    <w:rsid w:val="00BC4998"/>
    <w:rsid w:val="00BC57FB"/>
    <w:rsid w:val="00BC6231"/>
    <w:rsid w:val="00BC6FFE"/>
    <w:rsid w:val="00BD0890"/>
    <w:rsid w:val="00BD259C"/>
    <w:rsid w:val="00BD5CED"/>
    <w:rsid w:val="00BD61BD"/>
    <w:rsid w:val="00BD710E"/>
    <w:rsid w:val="00BD7C23"/>
    <w:rsid w:val="00BE0AE2"/>
    <w:rsid w:val="00BE1E81"/>
    <w:rsid w:val="00BE6233"/>
    <w:rsid w:val="00BF05EC"/>
    <w:rsid w:val="00BF2B27"/>
    <w:rsid w:val="00BF2D7D"/>
    <w:rsid w:val="00BF5F1F"/>
    <w:rsid w:val="00BF6B11"/>
    <w:rsid w:val="00C031FC"/>
    <w:rsid w:val="00C044F1"/>
    <w:rsid w:val="00C06311"/>
    <w:rsid w:val="00C063F1"/>
    <w:rsid w:val="00C10FEA"/>
    <w:rsid w:val="00C138DD"/>
    <w:rsid w:val="00C13CF9"/>
    <w:rsid w:val="00C15ADF"/>
    <w:rsid w:val="00C15FAD"/>
    <w:rsid w:val="00C16EA6"/>
    <w:rsid w:val="00C23119"/>
    <w:rsid w:val="00C312C4"/>
    <w:rsid w:val="00C31519"/>
    <w:rsid w:val="00C31BB6"/>
    <w:rsid w:val="00C32B02"/>
    <w:rsid w:val="00C332DB"/>
    <w:rsid w:val="00C3572B"/>
    <w:rsid w:val="00C36815"/>
    <w:rsid w:val="00C36F0C"/>
    <w:rsid w:val="00C37352"/>
    <w:rsid w:val="00C42558"/>
    <w:rsid w:val="00C43262"/>
    <w:rsid w:val="00C43B41"/>
    <w:rsid w:val="00C47667"/>
    <w:rsid w:val="00C47A24"/>
    <w:rsid w:val="00C50AD2"/>
    <w:rsid w:val="00C50FBE"/>
    <w:rsid w:val="00C515F8"/>
    <w:rsid w:val="00C5186A"/>
    <w:rsid w:val="00C53B15"/>
    <w:rsid w:val="00C557C6"/>
    <w:rsid w:val="00C572C0"/>
    <w:rsid w:val="00C61AF0"/>
    <w:rsid w:val="00C62EBD"/>
    <w:rsid w:val="00C6392A"/>
    <w:rsid w:val="00C640F3"/>
    <w:rsid w:val="00C65910"/>
    <w:rsid w:val="00C66112"/>
    <w:rsid w:val="00C664F5"/>
    <w:rsid w:val="00C6669E"/>
    <w:rsid w:val="00C712A7"/>
    <w:rsid w:val="00C72183"/>
    <w:rsid w:val="00C7532A"/>
    <w:rsid w:val="00C77B2E"/>
    <w:rsid w:val="00C77FF3"/>
    <w:rsid w:val="00C805D9"/>
    <w:rsid w:val="00C80978"/>
    <w:rsid w:val="00C831D8"/>
    <w:rsid w:val="00C84F9B"/>
    <w:rsid w:val="00C866B1"/>
    <w:rsid w:val="00C86AAA"/>
    <w:rsid w:val="00C87DAB"/>
    <w:rsid w:val="00C91014"/>
    <w:rsid w:val="00C96C1A"/>
    <w:rsid w:val="00CA04F3"/>
    <w:rsid w:val="00CA117E"/>
    <w:rsid w:val="00CA2E59"/>
    <w:rsid w:val="00CA48E5"/>
    <w:rsid w:val="00CA5203"/>
    <w:rsid w:val="00CA5BB6"/>
    <w:rsid w:val="00CA67BB"/>
    <w:rsid w:val="00CA74FA"/>
    <w:rsid w:val="00CA7529"/>
    <w:rsid w:val="00CB23B2"/>
    <w:rsid w:val="00CB38A5"/>
    <w:rsid w:val="00CB4C31"/>
    <w:rsid w:val="00CB5BEA"/>
    <w:rsid w:val="00CC14B5"/>
    <w:rsid w:val="00CC3D52"/>
    <w:rsid w:val="00CC474A"/>
    <w:rsid w:val="00CC4F47"/>
    <w:rsid w:val="00CC66CD"/>
    <w:rsid w:val="00CD03EF"/>
    <w:rsid w:val="00CD1127"/>
    <w:rsid w:val="00CD2046"/>
    <w:rsid w:val="00CE0076"/>
    <w:rsid w:val="00CE0622"/>
    <w:rsid w:val="00CE2D7C"/>
    <w:rsid w:val="00CE384D"/>
    <w:rsid w:val="00CE4B33"/>
    <w:rsid w:val="00CE4E15"/>
    <w:rsid w:val="00CF0BC8"/>
    <w:rsid w:val="00CF1A9B"/>
    <w:rsid w:val="00CF2AC0"/>
    <w:rsid w:val="00CF2B8D"/>
    <w:rsid w:val="00CF2DD9"/>
    <w:rsid w:val="00CF3D66"/>
    <w:rsid w:val="00CF69B4"/>
    <w:rsid w:val="00CF7EC7"/>
    <w:rsid w:val="00D00F80"/>
    <w:rsid w:val="00D0216F"/>
    <w:rsid w:val="00D0441D"/>
    <w:rsid w:val="00D04682"/>
    <w:rsid w:val="00D04E0B"/>
    <w:rsid w:val="00D052F9"/>
    <w:rsid w:val="00D0550D"/>
    <w:rsid w:val="00D05C46"/>
    <w:rsid w:val="00D066B7"/>
    <w:rsid w:val="00D07771"/>
    <w:rsid w:val="00D10591"/>
    <w:rsid w:val="00D1067C"/>
    <w:rsid w:val="00D10811"/>
    <w:rsid w:val="00D11B0A"/>
    <w:rsid w:val="00D11D31"/>
    <w:rsid w:val="00D12C6A"/>
    <w:rsid w:val="00D13DD1"/>
    <w:rsid w:val="00D13F28"/>
    <w:rsid w:val="00D150E4"/>
    <w:rsid w:val="00D1654E"/>
    <w:rsid w:val="00D16B35"/>
    <w:rsid w:val="00D171D6"/>
    <w:rsid w:val="00D17B6F"/>
    <w:rsid w:val="00D21DD6"/>
    <w:rsid w:val="00D22658"/>
    <w:rsid w:val="00D24117"/>
    <w:rsid w:val="00D2519D"/>
    <w:rsid w:val="00D2583A"/>
    <w:rsid w:val="00D2784A"/>
    <w:rsid w:val="00D27854"/>
    <w:rsid w:val="00D314AB"/>
    <w:rsid w:val="00D31541"/>
    <w:rsid w:val="00D32D8D"/>
    <w:rsid w:val="00D343F9"/>
    <w:rsid w:val="00D3523D"/>
    <w:rsid w:val="00D3539B"/>
    <w:rsid w:val="00D358A7"/>
    <w:rsid w:val="00D4047B"/>
    <w:rsid w:val="00D40A47"/>
    <w:rsid w:val="00D417FB"/>
    <w:rsid w:val="00D42F27"/>
    <w:rsid w:val="00D46001"/>
    <w:rsid w:val="00D46676"/>
    <w:rsid w:val="00D469CF"/>
    <w:rsid w:val="00D503EB"/>
    <w:rsid w:val="00D50D6B"/>
    <w:rsid w:val="00D52140"/>
    <w:rsid w:val="00D5655A"/>
    <w:rsid w:val="00D56AEB"/>
    <w:rsid w:val="00D613CE"/>
    <w:rsid w:val="00D6177C"/>
    <w:rsid w:val="00D6197A"/>
    <w:rsid w:val="00D62634"/>
    <w:rsid w:val="00D63AD3"/>
    <w:rsid w:val="00D63B7A"/>
    <w:rsid w:val="00D65F98"/>
    <w:rsid w:val="00D668CC"/>
    <w:rsid w:val="00D71F0D"/>
    <w:rsid w:val="00D71FB2"/>
    <w:rsid w:val="00D740AC"/>
    <w:rsid w:val="00D74A1A"/>
    <w:rsid w:val="00D74E95"/>
    <w:rsid w:val="00D769AE"/>
    <w:rsid w:val="00D7729C"/>
    <w:rsid w:val="00D8110B"/>
    <w:rsid w:val="00D81244"/>
    <w:rsid w:val="00D830EA"/>
    <w:rsid w:val="00D83C44"/>
    <w:rsid w:val="00D86487"/>
    <w:rsid w:val="00D8660C"/>
    <w:rsid w:val="00D9136D"/>
    <w:rsid w:val="00D9188D"/>
    <w:rsid w:val="00D93339"/>
    <w:rsid w:val="00D93C02"/>
    <w:rsid w:val="00D95203"/>
    <w:rsid w:val="00D96EAE"/>
    <w:rsid w:val="00D9707A"/>
    <w:rsid w:val="00D979B0"/>
    <w:rsid w:val="00DA1C0C"/>
    <w:rsid w:val="00DA7EF9"/>
    <w:rsid w:val="00DB327F"/>
    <w:rsid w:val="00DB3D93"/>
    <w:rsid w:val="00DB580A"/>
    <w:rsid w:val="00DB7807"/>
    <w:rsid w:val="00DB7910"/>
    <w:rsid w:val="00DB7E74"/>
    <w:rsid w:val="00DC0410"/>
    <w:rsid w:val="00DC107B"/>
    <w:rsid w:val="00DC1679"/>
    <w:rsid w:val="00DC1E4A"/>
    <w:rsid w:val="00DC210D"/>
    <w:rsid w:val="00DC2D1A"/>
    <w:rsid w:val="00DC2F1F"/>
    <w:rsid w:val="00DC519A"/>
    <w:rsid w:val="00DD18E5"/>
    <w:rsid w:val="00DD2FAD"/>
    <w:rsid w:val="00DD3641"/>
    <w:rsid w:val="00DD5CCF"/>
    <w:rsid w:val="00DE1238"/>
    <w:rsid w:val="00DE1BC6"/>
    <w:rsid w:val="00DE5206"/>
    <w:rsid w:val="00DE6EDA"/>
    <w:rsid w:val="00DF0642"/>
    <w:rsid w:val="00DF0DEA"/>
    <w:rsid w:val="00DF1424"/>
    <w:rsid w:val="00DF5035"/>
    <w:rsid w:val="00DF58F9"/>
    <w:rsid w:val="00DF617D"/>
    <w:rsid w:val="00DF61D8"/>
    <w:rsid w:val="00DF6CF9"/>
    <w:rsid w:val="00E00803"/>
    <w:rsid w:val="00E02A88"/>
    <w:rsid w:val="00E03B58"/>
    <w:rsid w:val="00E04807"/>
    <w:rsid w:val="00E05904"/>
    <w:rsid w:val="00E1014C"/>
    <w:rsid w:val="00E1098A"/>
    <w:rsid w:val="00E10D72"/>
    <w:rsid w:val="00E11F02"/>
    <w:rsid w:val="00E150A1"/>
    <w:rsid w:val="00E15339"/>
    <w:rsid w:val="00E173E1"/>
    <w:rsid w:val="00E175F4"/>
    <w:rsid w:val="00E201CD"/>
    <w:rsid w:val="00E21B94"/>
    <w:rsid w:val="00E223F3"/>
    <w:rsid w:val="00E22A45"/>
    <w:rsid w:val="00E22E67"/>
    <w:rsid w:val="00E24127"/>
    <w:rsid w:val="00E2533F"/>
    <w:rsid w:val="00E25B86"/>
    <w:rsid w:val="00E2693D"/>
    <w:rsid w:val="00E32634"/>
    <w:rsid w:val="00E33C5C"/>
    <w:rsid w:val="00E33CD9"/>
    <w:rsid w:val="00E34DD9"/>
    <w:rsid w:val="00E34F2F"/>
    <w:rsid w:val="00E36945"/>
    <w:rsid w:val="00E3706E"/>
    <w:rsid w:val="00E40F85"/>
    <w:rsid w:val="00E41C4D"/>
    <w:rsid w:val="00E41D06"/>
    <w:rsid w:val="00E43CF9"/>
    <w:rsid w:val="00E4609A"/>
    <w:rsid w:val="00E470D8"/>
    <w:rsid w:val="00E50137"/>
    <w:rsid w:val="00E50795"/>
    <w:rsid w:val="00E5097C"/>
    <w:rsid w:val="00E52221"/>
    <w:rsid w:val="00E55C05"/>
    <w:rsid w:val="00E61B28"/>
    <w:rsid w:val="00E61F4C"/>
    <w:rsid w:val="00E62009"/>
    <w:rsid w:val="00E62B1F"/>
    <w:rsid w:val="00E65297"/>
    <w:rsid w:val="00E65F77"/>
    <w:rsid w:val="00E679C9"/>
    <w:rsid w:val="00E704C4"/>
    <w:rsid w:val="00E70676"/>
    <w:rsid w:val="00E70FCA"/>
    <w:rsid w:val="00E724A7"/>
    <w:rsid w:val="00E72A4C"/>
    <w:rsid w:val="00E72D4A"/>
    <w:rsid w:val="00E73ED2"/>
    <w:rsid w:val="00E7461F"/>
    <w:rsid w:val="00E74FAF"/>
    <w:rsid w:val="00E81104"/>
    <w:rsid w:val="00E813BB"/>
    <w:rsid w:val="00E81943"/>
    <w:rsid w:val="00E81CE0"/>
    <w:rsid w:val="00E852FE"/>
    <w:rsid w:val="00E93983"/>
    <w:rsid w:val="00E93E03"/>
    <w:rsid w:val="00E95C92"/>
    <w:rsid w:val="00E973E5"/>
    <w:rsid w:val="00E97540"/>
    <w:rsid w:val="00EA12B0"/>
    <w:rsid w:val="00EA13C6"/>
    <w:rsid w:val="00EA2DAC"/>
    <w:rsid w:val="00EA4C41"/>
    <w:rsid w:val="00EA4DE4"/>
    <w:rsid w:val="00EA5225"/>
    <w:rsid w:val="00EA5DEE"/>
    <w:rsid w:val="00EA5F5E"/>
    <w:rsid w:val="00EB13A8"/>
    <w:rsid w:val="00EB2290"/>
    <w:rsid w:val="00EB2816"/>
    <w:rsid w:val="00EB48EB"/>
    <w:rsid w:val="00EB7587"/>
    <w:rsid w:val="00EC0948"/>
    <w:rsid w:val="00EC0A02"/>
    <w:rsid w:val="00EC1A0A"/>
    <w:rsid w:val="00EC2440"/>
    <w:rsid w:val="00EC2F90"/>
    <w:rsid w:val="00EC4515"/>
    <w:rsid w:val="00EC46DB"/>
    <w:rsid w:val="00EC65E5"/>
    <w:rsid w:val="00EC6B5F"/>
    <w:rsid w:val="00EC6E8F"/>
    <w:rsid w:val="00EC73B1"/>
    <w:rsid w:val="00ED1617"/>
    <w:rsid w:val="00ED1BBB"/>
    <w:rsid w:val="00ED31EE"/>
    <w:rsid w:val="00ED3A45"/>
    <w:rsid w:val="00ED434A"/>
    <w:rsid w:val="00ED45F2"/>
    <w:rsid w:val="00EE17DC"/>
    <w:rsid w:val="00EE2FAC"/>
    <w:rsid w:val="00EE6605"/>
    <w:rsid w:val="00EE6C1A"/>
    <w:rsid w:val="00EF15EC"/>
    <w:rsid w:val="00EF33E1"/>
    <w:rsid w:val="00F01163"/>
    <w:rsid w:val="00F0466B"/>
    <w:rsid w:val="00F04E47"/>
    <w:rsid w:val="00F126CB"/>
    <w:rsid w:val="00F1501A"/>
    <w:rsid w:val="00F15EE4"/>
    <w:rsid w:val="00F161F2"/>
    <w:rsid w:val="00F174E4"/>
    <w:rsid w:val="00F20022"/>
    <w:rsid w:val="00F211F6"/>
    <w:rsid w:val="00F21966"/>
    <w:rsid w:val="00F21BB6"/>
    <w:rsid w:val="00F22120"/>
    <w:rsid w:val="00F23BF2"/>
    <w:rsid w:val="00F23F8E"/>
    <w:rsid w:val="00F24778"/>
    <w:rsid w:val="00F253A2"/>
    <w:rsid w:val="00F25970"/>
    <w:rsid w:val="00F27BEC"/>
    <w:rsid w:val="00F27F11"/>
    <w:rsid w:val="00F3094A"/>
    <w:rsid w:val="00F32BCC"/>
    <w:rsid w:val="00F33399"/>
    <w:rsid w:val="00F34B89"/>
    <w:rsid w:val="00F35D66"/>
    <w:rsid w:val="00F36CE6"/>
    <w:rsid w:val="00F4001B"/>
    <w:rsid w:val="00F404D7"/>
    <w:rsid w:val="00F40B07"/>
    <w:rsid w:val="00F41541"/>
    <w:rsid w:val="00F43118"/>
    <w:rsid w:val="00F44435"/>
    <w:rsid w:val="00F454E1"/>
    <w:rsid w:val="00F479AF"/>
    <w:rsid w:val="00F47A91"/>
    <w:rsid w:val="00F51F27"/>
    <w:rsid w:val="00F5315A"/>
    <w:rsid w:val="00F53DA9"/>
    <w:rsid w:val="00F54440"/>
    <w:rsid w:val="00F55862"/>
    <w:rsid w:val="00F56714"/>
    <w:rsid w:val="00F56F67"/>
    <w:rsid w:val="00F608D5"/>
    <w:rsid w:val="00F67DF8"/>
    <w:rsid w:val="00F720F1"/>
    <w:rsid w:val="00F75EB0"/>
    <w:rsid w:val="00F77266"/>
    <w:rsid w:val="00F77823"/>
    <w:rsid w:val="00F8177F"/>
    <w:rsid w:val="00F81E94"/>
    <w:rsid w:val="00F857D1"/>
    <w:rsid w:val="00F859DA"/>
    <w:rsid w:val="00F85A29"/>
    <w:rsid w:val="00F878B5"/>
    <w:rsid w:val="00F970FC"/>
    <w:rsid w:val="00FA0BD1"/>
    <w:rsid w:val="00FA1942"/>
    <w:rsid w:val="00FA23D4"/>
    <w:rsid w:val="00FA3077"/>
    <w:rsid w:val="00FA61E7"/>
    <w:rsid w:val="00FA763E"/>
    <w:rsid w:val="00FA7BB8"/>
    <w:rsid w:val="00FB075B"/>
    <w:rsid w:val="00FB0C73"/>
    <w:rsid w:val="00FB1C9A"/>
    <w:rsid w:val="00FB2FFD"/>
    <w:rsid w:val="00FB35AB"/>
    <w:rsid w:val="00FB5484"/>
    <w:rsid w:val="00FB5CD1"/>
    <w:rsid w:val="00FB7557"/>
    <w:rsid w:val="00FC2056"/>
    <w:rsid w:val="00FC4307"/>
    <w:rsid w:val="00FC463B"/>
    <w:rsid w:val="00FC4BE3"/>
    <w:rsid w:val="00FC7297"/>
    <w:rsid w:val="00FC7474"/>
    <w:rsid w:val="00FD070D"/>
    <w:rsid w:val="00FD17C3"/>
    <w:rsid w:val="00FD44E9"/>
    <w:rsid w:val="00FD52BD"/>
    <w:rsid w:val="00FE12AF"/>
    <w:rsid w:val="00FE1F05"/>
    <w:rsid w:val="00FE2451"/>
    <w:rsid w:val="00FE2B71"/>
    <w:rsid w:val="00FE2D63"/>
    <w:rsid w:val="00FE38E0"/>
    <w:rsid w:val="00FE4BF6"/>
    <w:rsid w:val="00FE5937"/>
    <w:rsid w:val="00FE70B0"/>
    <w:rsid w:val="00FE7770"/>
    <w:rsid w:val="00FF0609"/>
    <w:rsid w:val="00FF26E8"/>
    <w:rsid w:val="00FF2913"/>
    <w:rsid w:val="00FF3C9E"/>
    <w:rsid w:val="00FF4628"/>
    <w:rsid w:val="00FF5500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22A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2AFF"/>
  </w:style>
  <w:style w:type="paragraph" w:styleId="ListParagraph">
    <w:name w:val="List Paragraph"/>
    <w:basedOn w:val="Normal"/>
    <w:uiPriority w:val="34"/>
    <w:qFormat/>
    <w:rsid w:val="009E6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F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22A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2AFF"/>
  </w:style>
  <w:style w:type="paragraph" w:styleId="ListParagraph">
    <w:name w:val="List Paragraph"/>
    <w:basedOn w:val="Normal"/>
    <w:uiPriority w:val="34"/>
    <w:qFormat/>
    <w:rsid w:val="009E6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F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6DC6-575F-4BD9-9D3A-CE285F59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17242</TotalTime>
  <Pages>1</Pages>
  <Words>6082</Words>
  <Characters>34673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ИЗВЈЕШТАЈ</vt:lpstr>
    </vt:vector>
  </TitlesOfParts>
  <Company>HOME</Company>
  <LinksUpToDate>false</LinksUpToDate>
  <CharactersWithSpaces>40674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ИЗВЈЕШТАЈ</dc:title>
  <dc:creator>LELA</dc:creator>
  <cp:lastModifiedBy>Jelena Lopatic</cp:lastModifiedBy>
  <cp:revision>354</cp:revision>
  <cp:lastPrinted>2021-09-15T06:33:00Z</cp:lastPrinted>
  <dcterms:created xsi:type="dcterms:W3CDTF">2015-07-30T12:48:00Z</dcterms:created>
  <dcterms:modified xsi:type="dcterms:W3CDTF">2021-09-15T06:33:00Z</dcterms:modified>
</cp:coreProperties>
</file>